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CD6E1" w14:textId="77777777" w:rsidR="00697AFE" w:rsidRPr="005D20B4" w:rsidRDefault="00697AFE" w:rsidP="00516394">
      <w:pPr>
        <w:pStyle w:val="ListeParagraf"/>
        <w:numPr>
          <w:ilvl w:val="0"/>
          <w:numId w:val="18"/>
        </w:numPr>
        <w:spacing w:line="360" w:lineRule="auto"/>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TOKAT GAZ</w:t>
      </w:r>
      <w:r w:rsidR="00516394" w:rsidRPr="005D20B4">
        <w:rPr>
          <w:rFonts w:ascii="Times New Roman" w:hAnsi="Times New Roman" w:cs="Times New Roman"/>
          <w:b/>
          <w:color w:val="000000" w:themeColor="text1"/>
          <w:sz w:val="24"/>
          <w:szCs w:val="24"/>
        </w:rPr>
        <w:t>İOSMANPAŞA ÜNİVERSİTESİ</w:t>
      </w:r>
      <w:r w:rsidR="000226E3" w:rsidRPr="005D20B4">
        <w:rPr>
          <w:rFonts w:ascii="Times New Roman" w:hAnsi="Times New Roman" w:cs="Times New Roman"/>
          <w:b/>
          <w:color w:val="000000" w:themeColor="text1"/>
          <w:sz w:val="24"/>
          <w:szCs w:val="24"/>
        </w:rPr>
        <w:t xml:space="preserve"> HAKKINDA</w:t>
      </w:r>
    </w:p>
    <w:p w14:paraId="1E7C47A3" w14:textId="77777777" w:rsidR="00697AFE" w:rsidRPr="005D20B4" w:rsidRDefault="00697AFE" w:rsidP="00516394">
      <w:pPr>
        <w:pStyle w:val="ListeParagraf"/>
        <w:numPr>
          <w:ilvl w:val="0"/>
          <w:numId w:val="19"/>
        </w:numPr>
        <w:spacing w:line="360" w:lineRule="auto"/>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TANITIM</w:t>
      </w:r>
    </w:p>
    <w:p w14:paraId="20D50026"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Adını Plevne Kahramanı Gazi Osman Paşa’dan alan Üniversitemiz, Yükseköğretim Kurumları Teşkilatı Hakkındaki 41 sayılı Kanun Hükmünde Kararnamenin Değiştirilerek Kabulüne Dair 2809 sayılı Kanun ile 78 ve 190 sayılı Kanun Hükmünde Kararnamelerde Değişiklik Yapılması Hakkında 03.07.1992 tarih ve 3837 sayılı Kanunun 24’üncü maddesi gereğince kurulmuştur. 18 Mayıs 2018 tarihinde yürürlüğe giren 7141 sayılı "Yükseköğretim Kanunu ile Bazı Kanun ve Kanun Hükmünde Kararnamelerde Değişiklik Yapılmasına Dair Kanun" uyarınca Üniversitemizin ismi "Tokat Gaziosmanpaşa Üniversitesi" olarak değiştirilmiştir.</w:t>
      </w:r>
    </w:p>
    <w:p w14:paraId="267373AB"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Üniversitemiz, ilk kuruluşunda 01.11.1992 tarihinde Cumhuriyet Üniversitesine bağlı olarak kurulan Ziraat Fakültesini bünyesine katarak Fen-Edebiyat Fakültesi, Niksar Meslek Yüksekokulu, Tokat Meslek Yüksekokulu, Zile Meslek Yüksekokulu, Erbaa Fen Bilimleri Enstitüsü ve Sosyal Bilimler Enstitüsünden oluşmuştur.</w:t>
      </w:r>
    </w:p>
    <w:p w14:paraId="36293400"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Tokat-Turhal karayolu üzerinde, Tokat il merkezine 9 km uzaklıkta bulunan </w:t>
      </w:r>
      <w:proofErr w:type="spellStart"/>
      <w:r w:rsidRPr="005D20B4">
        <w:rPr>
          <w:rFonts w:ascii="Times New Roman" w:hAnsi="Times New Roman" w:cs="Times New Roman"/>
          <w:color w:val="000000" w:themeColor="text1"/>
          <w:sz w:val="24"/>
          <w:szCs w:val="24"/>
        </w:rPr>
        <w:t>Taşlıçiftlik</w:t>
      </w:r>
      <w:proofErr w:type="spellEnd"/>
      <w:r w:rsidRPr="005D20B4">
        <w:rPr>
          <w:rFonts w:ascii="Times New Roman" w:hAnsi="Times New Roman" w:cs="Times New Roman"/>
          <w:color w:val="000000" w:themeColor="text1"/>
          <w:sz w:val="24"/>
          <w:szCs w:val="24"/>
        </w:rPr>
        <w:t xml:space="preserve"> Yerleşkesi, şehir merkezindeki Ali Şevki Erek Yerleşkesi ve 8 ilçede faaliyetlerini sürdürmektedir.</w:t>
      </w:r>
    </w:p>
    <w:p w14:paraId="65BCA569"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Üniversitemizde kuruluş sırasına göre Ziraat Fakültesi, Fen-Edebiyat Fakültesi, İktisadi ve İdari Bilimler Fakültesi, Tıp Fakültesi, Eğitim Fakültesi, Mühendislik ve Mimarlık Fakültesi, Güzel Sanatlar Fakültesi, Diş Hekimliği Fakültesi, İslami İlimler Fakültesi, Hukuk Fakültesi, Sağlık Bilimleri Fakültesi, Eczacılık Fakültesi, Erbaa Sosyal ve Beşeri Bilimler Fakültesi, Erbaa Sağlık Bilimleri Fakültesi, Spor Bilimleri Fakültesi, Turhal Uygulamalı Bilimler Fakültesi ve Niksar Uygulamalı Bilimler Fakültesi bulunmaktadır. Üniversitemizde ayrıca Lisansüstü Eğitim Enstitüsü mevcuttur.</w:t>
      </w:r>
    </w:p>
    <w:p w14:paraId="11229CF1"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Ayrıca, Yabancı Diller Yüksekokulu, Zile Dinçerler Turizm İşletmeciliği ve Otelcilik Yüksekokulu, Devlet Konservatuarı, Almus Meslek Yüksekokulu, Artova Meslek Yüksekokulu, Erbaa Meslek Yüksekokulu, Erbaa Sağlık Hizmetleri Meslek Yüksekokulu, Pazar Meslek Yüksekokulu, Niksar Meslek Yüksekokulu, Reşadiye Meslek Yüksekokulu, Tokat Meslek Yüksekokulu, Tokat Sağlık Hizmetleri Meslek Yüksekokulu, Turhal Meslek Yüksekokulu, Zile Meslek Yüksekokulu, Turhal Sağlık Hizmetleri Meslek Yüksekokullarında eğitim ve öğretime devam edilmektedir.</w:t>
      </w:r>
    </w:p>
    <w:p w14:paraId="77EB7D53"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Üniversitemiz Avrupa Yükseköğretim Alanı, Bologna Süreci, Dokuzuncu Kalkınma Planı, Bilim ve Teknoloji Yüksek Kurulu kararları ve TÜBİTAK Vizyon 2023 Strateji Belgesi doğrultusunda gelişimini devam ettirmektedir.</w:t>
      </w:r>
    </w:p>
    <w:p w14:paraId="2033C6B3" w14:textId="77777777" w:rsidR="00804A6D" w:rsidRPr="005D20B4" w:rsidRDefault="00804A6D" w:rsidP="00516394">
      <w:pPr>
        <w:pStyle w:val="GvdeMetni"/>
        <w:numPr>
          <w:ilvl w:val="0"/>
          <w:numId w:val="19"/>
        </w:numPr>
        <w:spacing w:line="360" w:lineRule="auto"/>
        <w:jc w:val="both"/>
        <w:rPr>
          <w:b/>
          <w:color w:val="000000" w:themeColor="text1"/>
        </w:rPr>
      </w:pPr>
      <w:r w:rsidRPr="005D20B4">
        <w:rPr>
          <w:b/>
          <w:color w:val="000000" w:themeColor="text1"/>
        </w:rPr>
        <w:t>ORGANİZASYON ŞEMASI</w:t>
      </w:r>
    </w:p>
    <w:p w14:paraId="7D5A8A14" w14:textId="77777777" w:rsidR="00804A6D" w:rsidRPr="005D20B4" w:rsidRDefault="00804A6D" w:rsidP="00804A6D">
      <w:pPr>
        <w:pStyle w:val="GvdeMetni"/>
        <w:spacing w:line="360" w:lineRule="auto"/>
        <w:jc w:val="both"/>
        <w:rPr>
          <w:color w:val="000000" w:themeColor="text1"/>
        </w:rPr>
      </w:pPr>
      <w:r w:rsidRPr="005D20B4">
        <w:rPr>
          <w:color w:val="000000" w:themeColor="text1"/>
        </w:rPr>
        <w:t xml:space="preserve">Üniversitenin organizasyon şeması </w:t>
      </w:r>
      <w:hyperlink r:id="rId7" w:history="1">
        <w:r w:rsidR="005D20B4" w:rsidRPr="005D20B4">
          <w:rPr>
            <w:rStyle w:val="Kpr"/>
            <w:color w:val="000000" w:themeColor="text1"/>
          </w:rPr>
          <w:t>https://gop.edu.tr/</w:t>
        </w:r>
      </w:hyperlink>
      <w:r w:rsidR="005D20B4" w:rsidRPr="005D20B4">
        <w:rPr>
          <w:color w:val="000000" w:themeColor="text1"/>
        </w:rPr>
        <w:t xml:space="preserve"> adresinde </w:t>
      </w:r>
      <w:r w:rsidRPr="005D20B4">
        <w:rPr>
          <w:color w:val="000000" w:themeColor="text1"/>
        </w:rPr>
        <w:t>yer almaktadır.</w:t>
      </w:r>
    </w:p>
    <w:p w14:paraId="1570254B" w14:textId="77777777" w:rsidR="000C4A9C" w:rsidRPr="005D20B4" w:rsidRDefault="000C4A9C" w:rsidP="00804A6D">
      <w:pPr>
        <w:pStyle w:val="GvdeMetni"/>
        <w:spacing w:line="360" w:lineRule="auto"/>
        <w:jc w:val="both"/>
        <w:rPr>
          <w:color w:val="000000" w:themeColor="text1"/>
        </w:rPr>
      </w:pPr>
    </w:p>
    <w:p w14:paraId="0A5363D3" w14:textId="77777777" w:rsidR="000C4A9C" w:rsidRPr="005D20B4" w:rsidRDefault="000C4A9C" w:rsidP="00804A6D">
      <w:pPr>
        <w:pStyle w:val="GvdeMetni"/>
        <w:spacing w:line="360" w:lineRule="auto"/>
        <w:jc w:val="both"/>
        <w:rPr>
          <w:color w:val="000000" w:themeColor="text1"/>
        </w:rPr>
      </w:pPr>
    </w:p>
    <w:p w14:paraId="3C294442" w14:textId="77777777" w:rsidR="00697AFE" w:rsidRPr="005D20B4" w:rsidRDefault="00697AFE" w:rsidP="00516394">
      <w:pPr>
        <w:pStyle w:val="GvdeMetni"/>
        <w:numPr>
          <w:ilvl w:val="0"/>
          <w:numId w:val="19"/>
        </w:numPr>
        <w:spacing w:line="360" w:lineRule="auto"/>
        <w:jc w:val="both"/>
        <w:rPr>
          <w:b/>
          <w:color w:val="000000" w:themeColor="text1"/>
        </w:rPr>
      </w:pPr>
      <w:r w:rsidRPr="005D20B4">
        <w:rPr>
          <w:b/>
          <w:color w:val="000000" w:themeColor="text1"/>
        </w:rPr>
        <w:lastRenderedPageBreak/>
        <w:t>MİSYON, VİZYON VE TEMEL DEĞERLER</w:t>
      </w:r>
    </w:p>
    <w:p w14:paraId="162C7112" w14:textId="77777777" w:rsidR="00697AFE" w:rsidRPr="005D20B4" w:rsidRDefault="00697AFE" w:rsidP="00697AFE">
      <w:pPr>
        <w:pStyle w:val="GvdeMetni"/>
        <w:ind w:right="667"/>
        <w:jc w:val="both"/>
        <w:rPr>
          <w:color w:val="000000" w:themeColor="text1"/>
        </w:rPr>
      </w:pPr>
    </w:p>
    <w:p w14:paraId="41FA71E4"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2024-2028 Stratejik Planda yer alan misyon, vizyon ve temel değerlerimiz aşağıda belirtilmiştir.</w:t>
      </w:r>
    </w:p>
    <w:p w14:paraId="3FF01411"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i/>
          <w:color w:val="000000" w:themeColor="text1"/>
          <w:sz w:val="24"/>
          <w:szCs w:val="24"/>
        </w:rPr>
        <w:t>Misyonumuz</w:t>
      </w:r>
      <w:r w:rsidRPr="005D20B4">
        <w:rPr>
          <w:rFonts w:ascii="Times New Roman" w:hAnsi="Times New Roman" w:cs="Times New Roman"/>
          <w:color w:val="000000" w:themeColor="text1"/>
          <w:sz w:val="24"/>
          <w:szCs w:val="24"/>
        </w:rPr>
        <w:t>: Evrensel değerlere sahip, insana, topluma ve doğaya saygılı, Ülkenin sosyokültürel ve ekonomik gelişimine katkı sağlayacak çok yönlü, girişimci ve yenilikçi bireyler yetiştirmek; yerel, bölgesel, ulusal ve uluslararası sorunlara çözümler üretecek bilimsel çalışmalar yapmak ve edinilen bu bilgi birikimini başta Ülkemiz olmak üzere tüm insanlığın hizmetine sunmak.</w:t>
      </w:r>
    </w:p>
    <w:p w14:paraId="783E9AA7" w14:textId="77777777" w:rsidR="00697AFE" w:rsidRPr="005D20B4" w:rsidRDefault="00697AFE" w:rsidP="00697AFE">
      <w:pPr>
        <w:jc w:val="both"/>
        <w:rPr>
          <w:color w:val="000000" w:themeColor="text1"/>
        </w:rPr>
      </w:pPr>
      <w:r w:rsidRPr="005D20B4">
        <w:rPr>
          <w:rFonts w:ascii="Times New Roman" w:hAnsi="Times New Roman" w:cs="Times New Roman"/>
          <w:i/>
          <w:color w:val="000000" w:themeColor="text1"/>
          <w:sz w:val="24"/>
          <w:szCs w:val="24"/>
        </w:rPr>
        <w:t>Vizyonumuz</w:t>
      </w:r>
      <w:r w:rsidRPr="005D20B4">
        <w:rPr>
          <w:rFonts w:ascii="Times New Roman" w:hAnsi="Times New Roman" w:cs="Times New Roman"/>
          <w:color w:val="000000" w:themeColor="text1"/>
          <w:sz w:val="24"/>
          <w:szCs w:val="24"/>
        </w:rPr>
        <w:t>: Yerel kalkınma başta olmak üzere, Ülkemizin sürdürülebilir kalkınmasına ve tüm insanlığın refahına katkı sunan, öz kaynaklarını sürekli geliştiren, ulusal ve uluslararası tanınırlığı olan ve tercih edilen yeni nesil bir üniversite olmak.</w:t>
      </w:r>
    </w:p>
    <w:p w14:paraId="14BFE7A4" w14:textId="77777777" w:rsidR="00697AFE" w:rsidRPr="005D20B4" w:rsidRDefault="00697AFE" w:rsidP="00697AFE">
      <w:pPr>
        <w:pStyle w:val="GvdeMetni"/>
        <w:ind w:left="232" w:right="678"/>
        <w:jc w:val="both"/>
        <w:rPr>
          <w:color w:val="000000" w:themeColor="text1"/>
        </w:rPr>
      </w:pPr>
    </w:p>
    <w:p w14:paraId="21263281" w14:textId="77777777" w:rsidR="00697AFE" w:rsidRPr="005D20B4" w:rsidRDefault="00697AFE" w:rsidP="00697AFE">
      <w:pPr>
        <w:pStyle w:val="GvdeMetni"/>
        <w:ind w:left="232" w:right="678"/>
        <w:jc w:val="both"/>
        <w:rPr>
          <w:color w:val="000000" w:themeColor="text1"/>
        </w:rPr>
      </w:pPr>
      <w:r w:rsidRPr="005D20B4">
        <w:rPr>
          <w:color w:val="000000" w:themeColor="text1"/>
        </w:rPr>
        <w:t>Temel</w:t>
      </w:r>
      <w:r w:rsidRPr="005D20B4">
        <w:rPr>
          <w:color w:val="000000" w:themeColor="text1"/>
          <w:spacing w:val="-3"/>
        </w:rPr>
        <w:t xml:space="preserve"> </w:t>
      </w:r>
      <w:r w:rsidRPr="005D20B4">
        <w:rPr>
          <w:color w:val="000000" w:themeColor="text1"/>
        </w:rPr>
        <w:t>Değerlerimiz:</w:t>
      </w:r>
    </w:p>
    <w:p w14:paraId="516C53FB" w14:textId="77777777" w:rsidR="00697AFE" w:rsidRPr="005D20B4" w:rsidRDefault="00697AFE" w:rsidP="00697AFE">
      <w:pPr>
        <w:pStyle w:val="GvdeMetni"/>
        <w:spacing w:before="9"/>
        <w:rPr>
          <w:color w:val="000000" w:themeColor="text1"/>
        </w:rPr>
      </w:pPr>
    </w:p>
    <w:p w14:paraId="43DEAB36"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Örgütsel Bağlılık</w:t>
      </w:r>
    </w:p>
    <w:p w14:paraId="505B0717"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Meslek Etiği</w:t>
      </w:r>
    </w:p>
    <w:p w14:paraId="4F2BDA57"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Hesap Verebilirlik</w:t>
      </w:r>
    </w:p>
    <w:p w14:paraId="60642567"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Milli Değerler ve Evrensellik</w:t>
      </w:r>
    </w:p>
    <w:p w14:paraId="7CFBCC89"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Kalite Odaklı Sürekli Gelişme</w:t>
      </w:r>
    </w:p>
    <w:p w14:paraId="62E2A817"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Adalet</w:t>
      </w:r>
    </w:p>
    <w:p w14:paraId="2C57722B"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Liyakat</w:t>
      </w:r>
    </w:p>
    <w:p w14:paraId="31C3A01B"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Çevrecilik</w:t>
      </w:r>
    </w:p>
    <w:p w14:paraId="38E20666"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İstihdam Odaklılık</w:t>
      </w:r>
    </w:p>
    <w:p w14:paraId="521C41AF" w14:textId="77777777" w:rsidR="00697AFE" w:rsidRPr="005D20B4" w:rsidRDefault="00697AFE" w:rsidP="00697AFE">
      <w:pPr>
        <w:pStyle w:val="ListeParagraf"/>
        <w:widowControl w:val="0"/>
        <w:numPr>
          <w:ilvl w:val="2"/>
          <w:numId w:val="20"/>
        </w:numPr>
        <w:tabs>
          <w:tab w:val="left" w:pos="953"/>
          <w:tab w:val="left" w:pos="954"/>
        </w:tabs>
        <w:autoSpaceDE w:val="0"/>
        <w:autoSpaceDN w:val="0"/>
        <w:spacing w:after="0" w:line="240" w:lineRule="auto"/>
        <w:ind w:hanging="361"/>
        <w:contextualSpacing w:val="0"/>
        <w:rPr>
          <w:rFonts w:ascii="Times New Roman" w:hAnsi="Times New Roman" w:cs="Times New Roman"/>
          <w:color w:val="000000" w:themeColor="text1"/>
          <w:sz w:val="24"/>
        </w:rPr>
      </w:pPr>
      <w:r w:rsidRPr="005D20B4">
        <w:rPr>
          <w:rFonts w:ascii="Times New Roman" w:hAnsi="Times New Roman" w:cs="Times New Roman"/>
          <w:color w:val="000000" w:themeColor="text1"/>
          <w:sz w:val="24"/>
        </w:rPr>
        <w:t>Uluslararasılaşma</w:t>
      </w:r>
    </w:p>
    <w:p w14:paraId="2110AD1E" w14:textId="77777777" w:rsidR="00697AFE" w:rsidRPr="005D20B4" w:rsidRDefault="00697AFE" w:rsidP="00697AFE">
      <w:pPr>
        <w:pStyle w:val="GvdeMetni"/>
        <w:ind w:right="667"/>
        <w:jc w:val="both"/>
        <w:rPr>
          <w:color w:val="000000" w:themeColor="text1"/>
        </w:rPr>
      </w:pPr>
    </w:p>
    <w:p w14:paraId="17CE29DF" w14:textId="77777777" w:rsidR="00697AFE" w:rsidRPr="005D20B4" w:rsidRDefault="00697AFE" w:rsidP="00697AFE">
      <w:pPr>
        <w:pStyle w:val="GvdeMetni"/>
        <w:numPr>
          <w:ilvl w:val="0"/>
          <w:numId w:val="19"/>
        </w:numPr>
        <w:ind w:right="667"/>
        <w:jc w:val="both"/>
        <w:rPr>
          <w:b/>
          <w:color w:val="000000" w:themeColor="text1"/>
        </w:rPr>
      </w:pPr>
      <w:r w:rsidRPr="005D20B4">
        <w:rPr>
          <w:b/>
          <w:color w:val="000000" w:themeColor="text1"/>
        </w:rPr>
        <w:t>İLETİŞİM BİLGİLERİ</w:t>
      </w:r>
    </w:p>
    <w:p w14:paraId="5B291EE9" w14:textId="77777777" w:rsidR="00697AFE" w:rsidRPr="005D20B4" w:rsidRDefault="00697AFE" w:rsidP="00697AFE">
      <w:pPr>
        <w:pStyle w:val="GvdeMetni"/>
        <w:ind w:right="667"/>
        <w:jc w:val="both"/>
        <w:rPr>
          <w:color w:val="000000" w:themeColor="text1"/>
        </w:rPr>
      </w:pPr>
    </w:p>
    <w:p w14:paraId="5393B4BF" w14:textId="77777777" w:rsidR="000F2F10" w:rsidRPr="005D20B4" w:rsidRDefault="000F2F10" w:rsidP="000F2F10">
      <w:p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Yazışma </w:t>
      </w:r>
      <w:r w:rsidR="00697AFE" w:rsidRPr="005D20B4">
        <w:rPr>
          <w:rFonts w:ascii="Times New Roman" w:hAnsi="Times New Roman" w:cs="Times New Roman"/>
          <w:b/>
          <w:color w:val="000000" w:themeColor="text1"/>
          <w:sz w:val="24"/>
          <w:szCs w:val="24"/>
        </w:rPr>
        <w:t>Adres</w:t>
      </w:r>
      <w:r w:rsidRPr="005D20B4">
        <w:rPr>
          <w:rFonts w:ascii="Times New Roman" w:hAnsi="Times New Roman" w:cs="Times New Roman"/>
          <w:b/>
          <w:color w:val="000000" w:themeColor="text1"/>
          <w:sz w:val="24"/>
          <w:szCs w:val="24"/>
        </w:rPr>
        <w:t>i:</w:t>
      </w:r>
    </w:p>
    <w:p w14:paraId="6489F700" w14:textId="77777777" w:rsidR="000F2F10" w:rsidRPr="005D20B4" w:rsidRDefault="00697AFE" w:rsidP="000F2F10">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w:t>
      </w:r>
      <w:r w:rsidR="000F2F10" w:rsidRPr="005D20B4">
        <w:rPr>
          <w:rFonts w:ascii="Times New Roman" w:hAnsi="Times New Roman" w:cs="Times New Roman"/>
          <w:color w:val="000000" w:themeColor="text1"/>
          <w:sz w:val="24"/>
          <w:szCs w:val="24"/>
        </w:rPr>
        <w:t>i Rektörlük Binası</w:t>
      </w:r>
    </w:p>
    <w:p w14:paraId="1BD59F42" w14:textId="77777777" w:rsidR="00697AFE" w:rsidRPr="005D20B4" w:rsidRDefault="000F2F10" w:rsidP="000F2F10">
      <w:pPr>
        <w:jc w:val="both"/>
        <w:rPr>
          <w:rFonts w:ascii="Times New Roman" w:hAnsi="Times New Roman" w:cs="Times New Roman"/>
          <w:color w:val="000000" w:themeColor="text1"/>
          <w:sz w:val="24"/>
          <w:szCs w:val="24"/>
        </w:rPr>
      </w:pPr>
      <w:proofErr w:type="spellStart"/>
      <w:r w:rsidRPr="005D20B4">
        <w:rPr>
          <w:rFonts w:ascii="Times New Roman" w:hAnsi="Times New Roman" w:cs="Times New Roman"/>
          <w:color w:val="000000" w:themeColor="text1"/>
          <w:sz w:val="24"/>
          <w:szCs w:val="24"/>
        </w:rPr>
        <w:t>Taşlıçiftlik</w:t>
      </w:r>
      <w:proofErr w:type="spellEnd"/>
      <w:r w:rsidRPr="005D20B4">
        <w:rPr>
          <w:rFonts w:ascii="Times New Roman" w:hAnsi="Times New Roman" w:cs="Times New Roman"/>
          <w:color w:val="000000" w:themeColor="text1"/>
          <w:sz w:val="24"/>
          <w:szCs w:val="24"/>
        </w:rPr>
        <w:t xml:space="preserve"> Kampüsü 60250 Merkez / Tokat </w:t>
      </w:r>
    </w:p>
    <w:p w14:paraId="6D4B5BCC" w14:textId="77777777" w:rsidR="00697AFE" w:rsidRPr="005D20B4" w:rsidRDefault="00697AFE" w:rsidP="000F2F10">
      <w:pPr>
        <w:jc w:val="both"/>
        <w:rPr>
          <w:rFonts w:ascii="Times New Roman" w:hAnsi="Times New Roman" w:cs="Times New Roman"/>
          <w:color w:val="000000" w:themeColor="text1"/>
          <w:sz w:val="24"/>
          <w:szCs w:val="24"/>
        </w:rPr>
      </w:pPr>
      <w:r w:rsidRPr="005D20B4">
        <w:rPr>
          <w:rFonts w:ascii="Times New Roman" w:hAnsi="Times New Roman" w:cs="Times New Roman"/>
          <w:b/>
          <w:color w:val="000000" w:themeColor="text1"/>
          <w:sz w:val="24"/>
          <w:szCs w:val="24"/>
        </w:rPr>
        <w:t>Web Sayfası:</w:t>
      </w:r>
      <w:r w:rsidRPr="005D20B4">
        <w:rPr>
          <w:rFonts w:ascii="Times New Roman" w:hAnsi="Times New Roman" w:cs="Times New Roman"/>
          <w:color w:val="000000" w:themeColor="text1"/>
          <w:sz w:val="24"/>
          <w:szCs w:val="24"/>
        </w:rPr>
        <w:t xml:space="preserve">    </w:t>
      </w:r>
      <w:hyperlink r:id="rId8" w:history="1">
        <w:r w:rsidRPr="005D20B4">
          <w:rPr>
            <w:rFonts w:ascii="Times New Roman" w:hAnsi="Times New Roman" w:cs="Times New Roman"/>
            <w:color w:val="000000" w:themeColor="text1"/>
            <w:sz w:val="24"/>
            <w:szCs w:val="24"/>
          </w:rPr>
          <w:t>www.gop.edu.tr</w:t>
        </w:r>
      </w:hyperlink>
    </w:p>
    <w:p w14:paraId="7F0DA37B" w14:textId="77777777" w:rsidR="00697AFE" w:rsidRPr="005D20B4" w:rsidRDefault="00697AFE" w:rsidP="000F2F10">
      <w:pPr>
        <w:jc w:val="both"/>
        <w:rPr>
          <w:rFonts w:ascii="Times New Roman" w:hAnsi="Times New Roman" w:cs="Times New Roman"/>
          <w:color w:val="000000" w:themeColor="text1"/>
          <w:sz w:val="24"/>
          <w:szCs w:val="24"/>
        </w:rPr>
      </w:pPr>
      <w:r w:rsidRPr="005D20B4">
        <w:rPr>
          <w:rFonts w:ascii="Times New Roman" w:hAnsi="Times New Roman" w:cs="Times New Roman"/>
          <w:b/>
          <w:color w:val="000000" w:themeColor="text1"/>
          <w:sz w:val="24"/>
          <w:szCs w:val="24"/>
        </w:rPr>
        <w:t>KEP:</w:t>
      </w:r>
      <w:r w:rsidRPr="005D20B4">
        <w:rPr>
          <w:rFonts w:ascii="Times New Roman" w:hAnsi="Times New Roman" w:cs="Times New Roman"/>
          <w:color w:val="000000" w:themeColor="text1"/>
          <w:sz w:val="24"/>
          <w:szCs w:val="24"/>
        </w:rPr>
        <w:t xml:space="preserve">                 </w:t>
      </w:r>
      <w:hyperlink r:id="rId9" w:history="1">
        <w:r w:rsidRPr="005D20B4">
          <w:rPr>
            <w:rFonts w:ascii="Times New Roman" w:hAnsi="Times New Roman" w:cs="Times New Roman"/>
            <w:color w:val="000000" w:themeColor="text1"/>
            <w:sz w:val="24"/>
            <w:szCs w:val="24"/>
          </w:rPr>
          <w:t>gou@hs01.kep.tr</w:t>
        </w:r>
      </w:hyperlink>
    </w:p>
    <w:p w14:paraId="4945A7FC" w14:textId="77777777" w:rsidR="00697AFE" w:rsidRPr="005D20B4" w:rsidRDefault="00697AFE" w:rsidP="000F2F10">
      <w:pPr>
        <w:jc w:val="both"/>
        <w:rPr>
          <w:rFonts w:ascii="Times New Roman" w:hAnsi="Times New Roman" w:cs="Times New Roman"/>
          <w:color w:val="000000" w:themeColor="text1"/>
          <w:sz w:val="24"/>
          <w:szCs w:val="24"/>
        </w:rPr>
      </w:pPr>
      <w:r w:rsidRPr="005D20B4">
        <w:rPr>
          <w:rFonts w:ascii="Times New Roman" w:hAnsi="Times New Roman" w:cs="Times New Roman"/>
          <w:b/>
          <w:color w:val="000000" w:themeColor="text1"/>
          <w:sz w:val="24"/>
          <w:szCs w:val="24"/>
        </w:rPr>
        <w:t>Telefon:</w:t>
      </w:r>
      <w:r w:rsidRPr="005D20B4">
        <w:rPr>
          <w:rFonts w:ascii="Times New Roman" w:hAnsi="Times New Roman" w:cs="Times New Roman"/>
          <w:color w:val="000000" w:themeColor="text1"/>
          <w:sz w:val="24"/>
          <w:szCs w:val="24"/>
        </w:rPr>
        <w:t xml:space="preserve">            0356 252 16 16 (Santral)</w:t>
      </w:r>
    </w:p>
    <w:p w14:paraId="104A4398" w14:textId="77777777" w:rsidR="00697AFE" w:rsidRPr="005D20B4" w:rsidRDefault="00697AFE" w:rsidP="000F2F10">
      <w:pPr>
        <w:jc w:val="both"/>
        <w:rPr>
          <w:rFonts w:ascii="Times New Roman" w:hAnsi="Times New Roman" w:cs="Times New Roman"/>
          <w:color w:val="000000" w:themeColor="text1"/>
          <w:sz w:val="24"/>
          <w:szCs w:val="24"/>
        </w:rPr>
      </w:pPr>
      <w:r w:rsidRPr="005D20B4">
        <w:rPr>
          <w:rFonts w:ascii="Times New Roman" w:hAnsi="Times New Roman" w:cs="Times New Roman"/>
          <w:b/>
          <w:color w:val="000000" w:themeColor="text1"/>
          <w:sz w:val="24"/>
          <w:szCs w:val="24"/>
        </w:rPr>
        <w:t>Faks:</w:t>
      </w:r>
      <w:r w:rsidRPr="005D20B4">
        <w:rPr>
          <w:rFonts w:ascii="Times New Roman" w:hAnsi="Times New Roman" w:cs="Times New Roman"/>
          <w:color w:val="000000" w:themeColor="text1"/>
          <w:sz w:val="24"/>
          <w:szCs w:val="24"/>
        </w:rPr>
        <w:t xml:space="preserve">               </w:t>
      </w:r>
      <w:r w:rsidR="000F2F10" w:rsidRPr="005D20B4">
        <w:rPr>
          <w:rFonts w:ascii="Times New Roman" w:hAnsi="Times New Roman" w:cs="Times New Roman"/>
          <w:color w:val="000000" w:themeColor="text1"/>
          <w:sz w:val="24"/>
          <w:szCs w:val="24"/>
        </w:rPr>
        <w:t xml:space="preserve"> </w:t>
      </w:r>
      <w:r w:rsidRPr="005D20B4">
        <w:rPr>
          <w:rFonts w:ascii="Times New Roman" w:hAnsi="Times New Roman" w:cs="Times New Roman"/>
          <w:color w:val="000000" w:themeColor="text1"/>
          <w:sz w:val="24"/>
          <w:szCs w:val="24"/>
        </w:rPr>
        <w:t>0356 252 16 25</w:t>
      </w:r>
    </w:p>
    <w:p w14:paraId="0C0FD7EB" w14:textId="77777777" w:rsidR="00697AFE" w:rsidRPr="005D20B4" w:rsidRDefault="00697AFE" w:rsidP="00697AFE">
      <w:pPr>
        <w:rPr>
          <w:rFonts w:ascii="Times New Roman" w:eastAsia="Times New Roman" w:hAnsi="Times New Roman" w:cs="Times New Roman"/>
          <w:color w:val="000000" w:themeColor="text1"/>
          <w:sz w:val="24"/>
          <w:szCs w:val="24"/>
        </w:rPr>
      </w:pPr>
    </w:p>
    <w:p w14:paraId="56DB009A" w14:textId="77777777" w:rsidR="000C4A9C" w:rsidRPr="005D20B4" w:rsidRDefault="000C4A9C" w:rsidP="00697AFE">
      <w:pPr>
        <w:rPr>
          <w:rFonts w:ascii="Times New Roman" w:eastAsia="Times New Roman" w:hAnsi="Times New Roman" w:cs="Times New Roman"/>
          <w:color w:val="000000" w:themeColor="text1"/>
          <w:sz w:val="24"/>
          <w:szCs w:val="24"/>
        </w:rPr>
      </w:pPr>
    </w:p>
    <w:p w14:paraId="2AB2F08F" w14:textId="77777777" w:rsidR="00697AFE" w:rsidRPr="005D20B4" w:rsidRDefault="00697AFE" w:rsidP="00516394">
      <w:pPr>
        <w:pStyle w:val="GvdeMetni"/>
        <w:numPr>
          <w:ilvl w:val="0"/>
          <w:numId w:val="20"/>
        </w:numPr>
        <w:spacing w:line="360" w:lineRule="auto"/>
        <w:ind w:right="667"/>
        <w:jc w:val="both"/>
        <w:rPr>
          <w:b/>
          <w:color w:val="000000" w:themeColor="text1"/>
        </w:rPr>
      </w:pPr>
      <w:r w:rsidRPr="005D20B4">
        <w:rPr>
          <w:b/>
          <w:color w:val="000000" w:themeColor="text1"/>
        </w:rPr>
        <w:lastRenderedPageBreak/>
        <w:t>KALİTE YÖNETİM SİSTEMİ</w:t>
      </w:r>
    </w:p>
    <w:p w14:paraId="2DC364E8" w14:textId="77777777" w:rsidR="00697AFE" w:rsidRPr="005D20B4" w:rsidRDefault="00697AFE" w:rsidP="00516394">
      <w:pPr>
        <w:pStyle w:val="GvdeMetni"/>
        <w:numPr>
          <w:ilvl w:val="1"/>
          <w:numId w:val="20"/>
        </w:numPr>
        <w:spacing w:line="360" w:lineRule="auto"/>
        <w:ind w:right="667"/>
        <w:jc w:val="both"/>
        <w:rPr>
          <w:b/>
          <w:color w:val="000000" w:themeColor="text1"/>
        </w:rPr>
      </w:pPr>
      <w:r w:rsidRPr="005D20B4">
        <w:rPr>
          <w:b/>
          <w:color w:val="000000" w:themeColor="text1"/>
        </w:rPr>
        <w:t xml:space="preserve">KALİTE YÖNETİM SİSTEMİ REHBERİNİN AMACI </w:t>
      </w:r>
    </w:p>
    <w:p w14:paraId="3C02F2A5" w14:textId="77777777" w:rsidR="00697AFE" w:rsidRPr="005D20B4" w:rsidRDefault="00697AFE" w:rsidP="00697AFE">
      <w:pPr>
        <w:pStyle w:val="GvdeMetni"/>
        <w:ind w:right="667"/>
        <w:jc w:val="both"/>
        <w:rPr>
          <w:color w:val="000000" w:themeColor="text1"/>
        </w:rPr>
      </w:pPr>
    </w:p>
    <w:p w14:paraId="58238007" w14:textId="6E8C7F18"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w:t>
      </w:r>
      <w:r w:rsidR="00A925BE">
        <w:rPr>
          <w:rFonts w:ascii="Times New Roman" w:hAnsi="Times New Roman" w:cs="Times New Roman"/>
          <w:color w:val="000000" w:themeColor="text1"/>
          <w:sz w:val="24"/>
          <w:szCs w:val="24"/>
        </w:rPr>
        <w:t>Kalite Yönetim Sistemi</w:t>
      </w:r>
      <w:r w:rsidRPr="005D20B4">
        <w:rPr>
          <w:rFonts w:ascii="Times New Roman" w:hAnsi="Times New Roman" w:cs="Times New Roman"/>
          <w:color w:val="000000" w:themeColor="text1"/>
          <w:sz w:val="24"/>
          <w:szCs w:val="24"/>
        </w:rPr>
        <w:t xml:space="preserve"> Rehberinin amacı, Tokat Gaziosmanpaşa Üniversitesi </w:t>
      </w:r>
      <w:r w:rsidR="00A925BE">
        <w:rPr>
          <w:rFonts w:ascii="Times New Roman" w:hAnsi="Times New Roman" w:cs="Times New Roman"/>
          <w:color w:val="000000" w:themeColor="text1"/>
          <w:sz w:val="24"/>
          <w:szCs w:val="24"/>
        </w:rPr>
        <w:t>Kalite Yönetim Sistemi</w:t>
      </w:r>
      <w:r w:rsidRPr="005D20B4">
        <w:rPr>
          <w:rFonts w:ascii="Times New Roman" w:hAnsi="Times New Roman" w:cs="Times New Roman"/>
          <w:color w:val="000000" w:themeColor="text1"/>
          <w:sz w:val="24"/>
          <w:szCs w:val="24"/>
        </w:rPr>
        <w:t xml:space="preserve"> ile risk tabanlı süreç yönetimini tanımlamak ve uygulamalarını göstermektir. </w:t>
      </w:r>
      <w:r w:rsidR="00A925BE">
        <w:rPr>
          <w:rFonts w:ascii="Times New Roman" w:hAnsi="Times New Roman" w:cs="Times New Roman"/>
          <w:color w:val="000000" w:themeColor="text1"/>
          <w:sz w:val="24"/>
          <w:szCs w:val="24"/>
        </w:rPr>
        <w:t>Kalite Yönetim Sistemi</w:t>
      </w:r>
      <w:r w:rsidRPr="005D20B4">
        <w:rPr>
          <w:rFonts w:ascii="Times New Roman" w:hAnsi="Times New Roman" w:cs="Times New Roman"/>
          <w:color w:val="000000" w:themeColor="text1"/>
          <w:sz w:val="24"/>
          <w:szCs w:val="24"/>
        </w:rPr>
        <w:t xml:space="preserve"> Rehberi, Tokat Gaziosmanpaşa Üniversitesinde Madde 2’de belirtilen standartlara ilişkin şartları ve uygulamaları kapsar.</w:t>
      </w:r>
    </w:p>
    <w:p w14:paraId="64F36F72" w14:textId="77777777" w:rsidR="00697AFE" w:rsidRPr="005D20B4" w:rsidRDefault="00697AFE" w:rsidP="00697AFE">
      <w:pPr>
        <w:pStyle w:val="GvdeMetni"/>
        <w:ind w:right="667"/>
        <w:jc w:val="both"/>
        <w:rPr>
          <w:color w:val="000000" w:themeColor="text1"/>
        </w:rPr>
      </w:pPr>
    </w:p>
    <w:p w14:paraId="6A075F9F" w14:textId="77777777" w:rsidR="00697AFE" w:rsidRPr="005D20B4" w:rsidRDefault="00697AFE" w:rsidP="00697AFE">
      <w:pPr>
        <w:pStyle w:val="GvdeMetni"/>
        <w:numPr>
          <w:ilvl w:val="1"/>
          <w:numId w:val="20"/>
        </w:numPr>
        <w:ind w:right="667"/>
        <w:jc w:val="both"/>
        <w:rPr>
          <w:b/>
          <w:color w:val="000000" w:themeColor="text1"/>
        </w:rPr>
      </w:pPr>
      <w:r w:rsidRPr="005D20B4">
        <w:rPr>
          <w:b/>
          <w:color w:val="000000" w:themeColor="text1"/>
        </w:rPr>
        <w:t>ATIF YAPILAN STANDART VE DOKÜMANLAR</w:t>
      </w:r>
    </w:p>
    <w:p w14:paraId="37EC5697" w14:textId="77777777" w:rsidR="00697AFE" w:rsidRPr="005D20B4" w:rsidRDefault="00697AFE" w:rsidP="00697AFE">
      <w:pPr>
        <w:pStyle w:val="GvdeMetni"/>
        <w:ind w:right="667"/>
        <w:jc w:val="both"/>
        <w:rPr>
          <w:color w:val="000000" w:themeColor="text1"/>
        </w:rPr>
      </w:pPr>
    </w:p>
    <w:p w14:paraId="00C2B40E" w14:textId="77777777" w:rsidR="00697AFE" w:rsidRPr="005D20B4" w:rsidRDefault="00697AFE" w:rsidP="00697AFE">
      <w:pPr>
        <w:pStyle w:val="GvdeMetni"/>
        <w:ind w:right="667"/>
        <w:jc w:val="both"/>
        <w:rPr>
          <w:color w:val="000000" w:themeColor="text1"/>
        </w:rPr>
      </w:pPr>
      <w:r w:rsidRPr="005D20B4">
        <w:rPr>
          <w:color w:val="000000" w:themeColor="text1"/>
        </w:rPr>
        <w:t>Bu kitapta atıf yapılan standartlar şunlardır.</w:t>
      </w:r>
    </w:p>
    <w:p w14:paraId="48821E5B" w14:textId="77777777" w:rsidR="00804A6D" w:rsidRPr="005D20B4" w:rsidRDefault="00804A6D" w:rsidP="00697AFE">
      <w:pPr>
        <w:pStyle w:val="GvdeMetni"/>
        <w:ind w:right="667"/>
        <w:jc w:val="both"/>
        <w:rPr>
          <w:color w:val="000000" w:themeColor="text1"/>
        </w:rPr>
      </w:pPr>
    </w:p>
    <w:p w14:paraId="42D35569" w14:textId="5BE6DB21" w:rsidR="00697AFE" w:rsidRPr="005D20B4" w:rsidRDefault="00697AFE" w:rsidP="00697AFE">
      <w:pPr>
        <w:pStyle w:val="GvdeMetni"/>
        <w:numPr>
          <w:ilvl w:val="0"/>
          <w:numId w:val="21"/>
        </w:numPr>
        <w:ind w:right="667"/>
        <w:jc w:val="both"/>
        <w:rPr>
          <w:color w:val="000000" w:themeColor="text1"/>
        </w:rPr>
      </w:pPr>
      <w:r w:rsidRPr="005D20B4">
        <w:rPr>
          <w:color w:val="000000" w:themeColor="text1"/>
        </w:rPr>
        <w:t xml:space="preserve">TS EN ISO 9001: 2015 </w:t>
      </w:r>
      <w:r w:rsidR="00A925BE">
        <w:rPr>
          <w:color w:val="000000" w:themeColor="text1"/>
        </w:rPr>
        <w:t>Kalite Yönetim Sistemi</w:t>
      </w:r>
      <w:r w:rsidR="00A925BE" w:rsidRPr="005D20B4">
        <w:rPr>
          <w:color w:val="000000" w:themeColor="text1"/>
        </w:rPr>
        <w:t xml:space="preserve"> </w:t>
      </w:r>
      <w:r w:rsidRPr="005D20B4">
        <w:rPr>
          <w:color w:val="000000" w:themeColor="text1"/>
        </w:rPr>
        <w:t>-</w:t>
      </w:r>
      <w:r w:rsidR="00A925BE">
        <w:rPr>
          <w:color w:val="000000" w:themeColor="text1"/>
        </w:rPr>
        <w:t xml:space="preserve"> </w:t>
      </w:r>
      <w:r w:rsidRPr="005D20B4">
        <w:rPr>
          <w:color w:val="000000" w:themeColor="text1"/>
        </w:rPr>
        <w:t>Genel Şartlar</w:t>
      </w:r>
    </w:p>
    <w:p w14:paraId="408085F8" w14:textId="77777777" w:rsidR="00804A6D" w:rsidRPr="005D20B4" w:rsidRDefault="00804A6D" w:rsidP="00804A6D">
      <w:pPr>
        <w:pStyle w:val="GvdeMetni"/>
        <w:numPr>
          <w:ilvl w:val="0"/>
          <w:numId w:val="21"/>
        </w:numPr>
        <w:ind w:right="667"/>
        <w:jc w:val="both"/>
        <w:rPr>
          <w:color w:val="000000" w:themeColor="text1"/>
        </w:rPr>
      </w:pPr>
      <w:r w:rsidRPr="005D20B4">
        <w:rPr>
          <w:color w:val="000000" w:themeColor="text1"/>
        </w:rPr>
        <w:t>Yükseköğretim Kalite Güvencesi ve Yükseköğretim Kalite Kurulu Yönetmeliği</w:t>
      </w:r>
    </w:p>
    <w:p w14:paraId="1DA0595B" w14:textId="15C96B17" w:rsidR="00804A6D" w:rsidRPr="005D20B4" w:rsidRDefault="00804A6D" w:rsidP="00804A6D">
      <w:pPr>
        <w:pStyle w:val="GvdeMetni"/>
        <w:numPr>
          <w:ilvl w:val="0"/>
          <w:numId w:val="21"/>
        </w:numPr>
        <w:ind w:right="667"/>
        <w:jc w:val="both"/>
        <w:rPr>
          <w:color w:val="000000" w:themeColor="text1"/>
        </w:rPr>
      </w:pPr>
      <w:r w:rsidRPr="005D20B4">
        <w:rPr>
          <w:color w:val="000000" w:themeColor="text1"/>
        </w:rPr>
        <w:t xml:space="preserve">Üniversitede </w:t>
      </w:r>
      <w:r w:rsidR="00A925BE">
        <w:rPr>
          <w:color w:val="000000" w:themeColor="text1"/>
        </w:rPr>
        <w:t>Kalite Yönetim Sistemi</w:t>
      </w:r>
      <w:r w:rsidRPr="005D20B4">
        <w:rPr>
          <w:color w:val="000000" w:themeColor="text1"/>
        </w:rPr>
        <w:t xml:space="preserve"> kapsamında oluşturulan tüm iç ve dış kaynaklı dokümanlar</w:t>
      </w:r>
    </w:p>
    <w:p w14:paraId="2B90BEDE" w14:textId="77777777" w:rsidR="00402577" w:rsidRPr="005D20B4" w:rsidRDefault="00402577" w:rsidP="00804A6D">
      <w:pPr>
        <w:pStyle w:val="GvdeMetni"/>
        <w:numPr>
          <w:ilvl w:val="0"/>
          <w:numId w:val="21"/>
        </w:numPr>
        <w:ind w:right="667"/>
        <w:jc w:val="both"/>
        <w:rPr>
          <w:color w:val="000000" w:themeColor="text1"/>
        </w:rPr>
      </w:pPr>
      <w:r w:rsidRPr="005D20B4">
        <w:rPr>
          <w:color w:val="000000" w:themeColor="text1"/>
        </w:rPr>
        <w:t>YÖKAK Kurum İç Değerlendirme Raporu Hazırlama Kılavuzu</w:t>
      </w:r>
    </w:p>
    <w:p w14:paraId="6AF71713" w14:textId="77777777" w:rsidR="00697AFE" w:rsidRPr="005D20B4" w:rsidRDefault="00697AFE" w:rsidP="00697AFE">
      <w:pPr>
        <w:pStyle w:val="GvdeMetni"/>
        <w:ind w:right="667"/>
        <w:jc w:val="both"/>
        <w:rPr>
          <w:color w:val="000000" w:themeColor="text1"/>
        </w:rPr>
      </w:pPr>
    </w:p>
    <w:p w14:paraId="243D183C" w14:textId="270B751B" w:rsidR="00697AFE" w:rsidRPr="005D20B4" w:rsidRDefault="00A925BE" w:rsidP="00697AFE">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KYS’</w:t>
      </w:r>
      <w:r w:rsidR="00697AFE" w:rsidRPr="005D20B4">
        <w:rPr>
          <w:rFonts w:ascii="Times New Roman" w:hAnsi="Times New Roman" w:cs="Times New Roman"/>
          <w:color w:val="000000" w:themeColor="text1"/>
          <w:sz w:val="24"/>
          <w:szCs w:val="24"/>
        </w:rPr>
        <w:t>nin</w:t>
      </w:r>
      <w:proofErr w:type="spellEnd"/>
      <w:r w:rsidR="00697AFE" w:rsidRPr="005D20B4">
        <w:rPr>
          <w:rFonts w:ascii="Times New Roman" w:hAnsi="Times New Roman" w:cs="Times New Roman"/>
          <w:color w:val="000000" w:themeColor="text1"/>
          <w:sz w:val="24"/>
          <w:szCs w:val="24"/>
        </w:rPr>
        <w:t xml:space="preserve"> işletilmesine dair detayların anlatıldığı diğer dokümanlara ise rehberin ilgili maddelerinde atıflar yapılmıştır.</w:t>
      </w:r>
    </w:p>
    <w:p w14:paraId="56D771AA" w14:textId="77777777" w:rsidR="00697AFE" w:rsidRPr="005D20B4" w:rsidRDefault="00697AFE" w:rsidP="00697AFE">
      <w:pPr>
        <w:pStyle w:val="ListeParagraf"/>
        <w:numPr>
          <w:ilvl w:val="1"/>
          <w:numId w:val="20"/>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TERİMLER VE TARİFLER</w:t>
      </w:r>
    </w:p>
    <w:tbl>
      <w:tblPr>
        <w:tblW w:w="8298" w:type="dxa"/>
        <w:jc w:val="center"/>
        <w:tblCellMar>
          <w:left w:w="70" w:type="dxa"/>
          <w:right w:w="70" w:type="dxa"/>
        </w:tblCellMar>
        <w:tblLook w:val="04A0" w:firstRow="1" w:lastRow="0" w:firstColumn="1" w:lastColumn="0" w:noHBand="0" w:noVBand="1"/>
      </w:tblPr>
      <w:tblGrid>
        <w:gridCol w:w="1438"/>
        <w:gridCol w:w="6860"/>
      </w:tblGrid>
      <w:tr w:rsidR="00D20BCF" w:rsidRPr="005D20B4" w14:paraId="50B610AD" w14:textId="77777777" w:rsidTr="00D20BCF">
        <w:trPr>
          <w:trHeight w:val="255"/>
          <w:jc w:val="center"/>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659F"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BAP</w:t>
            </w:r>
          </w:p>
        </w:tc>
        <w:tc>
          <w:tcPr>
            <w:tcW w:w="6860" w:type="dxa"/>
            <w:tcBorders>
              <w:top w:val="single" w:sz="4" w:space="0" w:color="auto"/>
              <w:left w:val="nil"/>
              <w:bottom w:val="single" w:sz="4" w:space="0" w:color="auto"/>
              <w:right w:val="single" w:sz="4" w:space="0" w:color="auto"/>
            </w:tcBorders>
            <w:shd w:val="clear" w:color="auto" w:fill="auto"/>
            <w:noWrap/>
            <w:vAlign w:val="center"/>
            <w:hideMark/>
          </w:tcPr>
          <w:p w14:paraId="35B73697"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Bilimsel Araştırma Projeleri Koordinasyon Birimi</w:t>
            </w:r>
          </w:p>
        </w:tc>
      </w:tr>
      <w:tr w:rsidR="00D20BCF" w:rsidRPr="005D20B4" w14:paraId="7ED74187" w14:textId="77777777" w:rsidTr="00D20BCF">
        <w:trPr>
          <w:trHeight w:val="255"/>
          <w:jc w:val="center"/>
        </w:trPr>
        <w:tc>
          <w:tcPr>
            <w:tcW w:w="14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AA42C" w14:textId="77777777" w:rsidR="00C718AE" w:rsidRPr="005D20B4" w:rsidRDefault="00C718A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DİF</w:t>
            </w:r>
          </w:p>
        </w:tc>
        <w:tc>
          <w:tcPr>
            <w:tcW w:w="6860" w:type="dxa"/>
            <w:tcBorders>
              <w:top w:val="single" w:sz="4" w:space="0" w:color="auto"/>
              <w:left w:val="nil"/>
              <w:bottom w:val="single" w:sz="4" w:space="0" w:color="auto"/>
              <w:right w:val="single" w:sz="4" w:space="0" w:color="auto"/>
            </w:tcBorders>
            <w:shd w:val="clear" w:color="auto" w:fill="auto"/>
            <w:noWrap/>
            <w:vAlign w:val="center"/>
          </w:tcPr>
          <w:p w14:paraId="74691854" w14:textId="77777777" w:rsidR="00C718AE" w:rsidRPr="005D20B4" w:rsidRDefault="00C718A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Düzeltici ve İyileştirici Faaliyet</w:t>
            </w:r>
          </w:p>
        </w:tc>
      </w:tr>
      <w:tr w:rsidR="00D20BCF" w:rsidRPr="005D20B4" w14:paraId="315BAB45"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22F9D15B"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DMIS</w:t>
            </w:r>
          </w:p>
        </w:tc>
        <w:tc>
          <w:tcPr>
            <w:tcW w:w="6860" w:type="dxa"/>
            <w:tcBorders>
              <w:top w:val="nil"/>
              <w:left w:val="nil"/>
              <w:bottom w:val="single" w:sz="4" w:space="0" w:color="auto"/>
              <w:right w:val="single" w:sz="4" w:space="0" w:color="auto"/>
            </w:tcBorders>
            <w:shd w:val="clear" w:color="auto" w:fill="auto"/>
            <w:noWrap/>
            <w:vAlign w:val="center"/>
            <w:hideMark/>
          </w:tcPr>
          <w:p w14:paraId="64E14688"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Döner Sermaye Mali Yönetim Sistemi</w:t>
            </w:r>
          </w:p>
        </w:tc>
      </w:tr>
      <w:tr w:rsidR="00D20BCF" w:rsidRPr="005D20B4" w14:paraId="352A374E"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24C64412"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GZFT</w:t>
            </w:r>
          </w:p>
        </w:tc>
        <w:tc>
          <w:tcPr>
            <w:tcW w:w="6860" w:type="dxa"/>
            <w:tcBorders>
              <w:top w:val="nil"/>
              <w:left w:val="nil"/>
              <w:bottom w:val="single" w:sz="4" w:space="0" w:color="auto"/>
              <w:right w:val="single" w:sz="4" w:space="0" w:color="auto"/>
            </w:tcBorders>
            <w:shd w:val="clear" w:color="auto" w:fill="auto"/>
            <w:noWrap/>
            <w:vAlign w:val="center"/>
            <w:hideMark/>
          </w:tcPr>
          <w:p w14:paraId="652E1D62"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Güçlü, Zayıf Yönler, Fırsatlar, Tehditler</w:t>
            </w:r>
          </w:p>
        </w:tc>
      </w:tr>
      <w:tr w:rsidR="00D20BCF" w:rsidRPr="005D20B4" w14:paraId="14350392"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2F988B18"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KBS</w:t>
            </w:r>
          </w:p>
        </w:tc>
        <w:tc>
          <w:tcPr>
            <w:tcW w:w="6860" w:type="dxa"/>
            <w:tcBorders>
              <w:top w:val="nil"/>
              <w:left w:val="nil"/>
              <w:bottom w:val="single" w:sz="4" w:space="0" w:color="auto"/>
              <w:right w:val="single" w:sz="4" w:space="0" w:color="auto"/>
            </w:tcBorders>
            <w:shd w:val="clear" w:color="auto" w:fill="auto"/>
            <w:noWrap/>
            <w:vAlign w:val="center"/>
            <w:hideMark/>
          </w:tcPr>
          <w:p w14:paraId="0A1CF6CE"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Muhasebat Genel Müdürlüğü Kamu Harcama ve Muhasebe Bilişim Sistemi</w:t>
            </w:r>
          </w:p>
        </w:tc>
      </w:tr>
      <w:tr w:rsidR="00D20BCF" w:rsidRPr="005D20B4" w14:paraId="3880F146"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50D6BD7F"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KYS</w:t>
            </w:r>
          </w:p>
        </w:tc>
        <w:tc>
          <w:tcPr>
            <w:tcW w:w="6860" w:type="dxa"/>
            <w:tcBorders>
              <w:top w:val="nil"/>
              <w:left w:val="nil"/>
              <w:bottom w:val="single" w:sz="4" w:space="0" w:color="auto"/>
              <w:right w:val="single" w:sz="4" w:space="0" w:color="auto"/>
            </w:tcBorders>
            <w:shd w:val="clear" w:color="auto" w:fill="auto"/>
            <w:noWrap/>
            <w:vAlign w:val="center"/>
            <w:hideMark/>
          </w:tcPr>
          <w:p w14:paraId="59309996" w14:textId="4193DD2C" w:rsidR="00697AFE" w:rsidRPr="005D20B4" w:rsidRDefault="00A925BE" w:rsidP="00516394">
            <w:pPr>
              <w:rPr>
                <w:rFonts w:ascii="Times New Roman" w:hAnsi="Times New Roman" w:cs="Times New Roman"/>
                <w:color w:val="000000" w:themeColor="text1"/>
                <w:lang w:eastAsia="tr-TR"/>
              </w:rPr>
            </w:pPr>
            <w:r>
              <w:rPr>
                <w:rFonts w:ascii="Times New Roman" w:hAnsi="Times New Roman" w:cs="Times New Roman"/>
                <w:color w:val="000000" w:themeColor="text1"/>
                <w:lang w:eastAsia="tr-TR"/>
              </w:rPr>
              <w:t>Kalite Yönetim Sistemi</w:t>
            </w:r>
          </w:p>
        </w:tc>
      </w:tr>
      <w:tr w:rsidR="00D20BCF" w:rsidRPr="005D20B4" w14:paraId="51A467C1"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45B4E5D8"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MYS</w:t>
            </w:r>
          </w:p>
        </w:tc>
        <w:tc>
          <w:tcPr>
            <w:tcW w:w="6860" w:type="dxa"/>
            <w:tcBorders>
              <w:top w:val="nil"/>
              <w:left w:val="nil"/>
              <w:bottom w:val="single" w:sz="4" w:space="0" w:color="auto"/>
              <w:right w:val="single" w:sz="4" w:space="0" w:color="auto"/>
            </w:tcBorders>
            <w:shd w:val="clear" w:color="auto" w:fill="auto"/>
            <w:noWrap/>
            <w:vAlign w:val="center"/>
            <w:hideMark/>
          </w:tcPr>
          <w:p w14:paraId="47E25A06"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Muhasebat Genel Müdürlüğü Harcama Yönetim Sistemi</w:t>
            </w:r>
          </w:p>
        </w:tc>
      </w:tr>
      <w:tr w:rsidR="00D20BCF" w:rsidRPr="005D20B4" w14:paraId="59BF71EB"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2B2D2D35"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TOGÜ</w:t>
            </w:r>
          </w:p>
        </w:tc>
        <w:tc>
          <w:tcPr>
            <w:tcW w:w="6860" w:type="dxa"/>
            <w:tcBorders>
              <w:top w:val="nil"/>
              <w:left w:val="nil"/>
              <w:bottom w:val="single" w:sz="4" w:space="0" w:color="auto"/>
              <w:right w:val="single" w:sz="4" w:space="0" w:color="auto"/>
            </w:tcBorders>
            <w:shd w:val="clear" w:color="auto" w:fill="auto"/>
            <w:noWrap/>
            <w:vAlign w:val="center"/>
            <w:hideMark/>
          </w:tcPr>
          <w:p w14:paraId="7F2C18C6"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Tokat Gaziosmanpaşa Üniversitesi</w:t>
            </w:r>
          </w:p>
        </w:tc>
      </w:tr>
      <w:tr w:rsidR="00D20BCF" w:rsidRPr="005D20B4" w14:paraId="0A4ACF78"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2082264E"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YGG</w:t>
            </w:r>
          </w:p>
        </w:tc>
        <w:tc>
          <w:tcPr>
            <w:tcW w:w="6860" w:type="dxa"/>
            <w:tcBorders>
              <w:top w:val="nil"/>
              <w:left w:val="nil"/>
              <w:bottom w:val="single" w:sz="4" w:space="0" w:color="auto"/>
              <w:right w:val="single" w:sz="4" w:space="0" w:color="auto"/>
            </w:tcBorders>
            <w:shd w:val="clear" w:color="auto" w:fill="auto"/>
            <w:noWrap/>
            <w:vAlign w:val="center"/>
            <w:hideMark/>
          </w:tcPr>
          <w:p w14:paraId="3C044153"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Yönetimin Gözden Geçir</w:t>
            </w:r>
            <w:r w:rsidR="00804A6D" w:rsidRPr="005D20B4">
              <w:rPr>
                <w:rFonts w:ascii="Times New Roman" w:hAnsi="Times New Roman" w:cs="Times New Roman"/>
                <w:color w:val="000000" w:themeColor="text1"/>
                <w:lang w:eastAsia="tr-TR"/>
              </w:rPr>
              <w:t>il</w:t>
            </w:r>
            <w:r w:rsidRPr="005D20B4">
              <w:rPr>
                <w:rFonts w:ascii="Times New Roman" w:hAnsi="Times New Roman" w:cs="Times New Roman"/>
                <w:color w:val="000000" w:themeColor="text1"/>
                <w:lang w:eastAsia="tr-TR"/>
              </w:rPr>
              <w:t>mesi</w:t>
            </w:r>
          </w:p>
        </w:tc>
      </w:tr>
      <w:tr w:rsidR="00D20BCF" w:rsidRPr="005D20B4" w14:paraId="4DD9CEF8"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7305D88D"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YÖK</w:t>
            </w:r>
          </w:p>
        </w:tc>
        <w:tc>
          <w:tcPr>
            <w:tcW w:w="6860" w:type="dxa"/>
            <w:tcBorders>
              <w:top w:val="nil"/>
              <w:left w:val="nil"/>
              <w:bottom w:val="single" w:sz="4" w:space="0" w:color="auto"/>
              <w:right w:val="single" w:sz="4" w:space="0" w:color="auto"/>
            </w:tcBorders>
            <w:shd w:val="clear" w:color="auto" w:fill="auto"/>
            <w:noWrap/>
            <w:vAlign w:val="center"/>
            <w:hideMark/>
          </w:tcPr>
          <w:p w14:paraId="42518EA3"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Yükseköğretim Kurulu</w:t>
            </w:r>
          </w:p>
        </w:tc>
      </w:tr>
      <w:tr w:rsidR="00D20BCF" w:rsidRPr="005D20B4" w14:paraId="7EA096C0" w14:textId="77777777" w:rsidTr="00D20BCF">
        <w:trPr>
          <w:trHeight w:val="255"/>
          <w:jc w:val="center"/>
        </w:trPr>
        <w:tc>
          <w:tcPr>
            <w:tcW w:w="1438" w:type="dxa"/>
            <w:tcBorders>
              <w:top w:val="nil"/>
              <w:left w:val="single" w:sz="4" w:space="0" w:color="auto"/>
              <w:bottom w:val="single" w:sz="4" w:space="0" w:color="auto"/>
              <w:right w:val="single" w:sz="4" w:space="0" w:color="auto"/>
            </w:tcBorders>
            <w:shd w:val="clear" w:color="auto" w:fill="auto"/>
            <w:noWrap/>
            <w:vAlign w:val="center"/>
            <w:hideMark/>
          </w:tcPr>
          <w:p w14:paraId="37E5CC12"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YÖKAK</w:t>
            </w:r>
          </w:p>
        </w:tc>
        <w:tc>
          <w:tcPr>
            <w:tcW w:w="6860" w:type="dxa"/>
            <w:tcBorders>
              <w:top w:val="nil"/>
              <w:left w:val="nil"/>
              <w:bottom w:val="single" w:sz="4" w:space="0" w:color="auto"/>
              <w:right w:val="single" w:sz="4" w:space="0" w:color="auto"/>
            </w:tcBorders>
            <w:shd w:val="clear" w:color="auto" w:fill="auto"/>
            <w:noWrap/>
            <w:vAlign w:val="center"/>
            <w:hideMark/>
          </w:tcPr>
          <w:p w14:paraId="05D2AF6D" w14:textId="77777777" w:rsidR="00697AFE" w:rsidRPr="005D20B4" w:rsidRDefault="00697AFE" w:rsidP="00516394">
            <w:pPr>
              <w:rPr>
                <w:rFonts w:ascii="Times New Roman" w:hAnsi="Times New Roman" w:cs="Times New Roman"/>
                <w:color w:val="000000" w:themeColor="text1"/>
                <w:lang w:eastAsia="tr-TR"/>
              </w:rPr>
            </w:pPr>
            <w:r w:rsidRPr="005D20B4">
              <w:rPr>
                <w:rFonts w:ascii="Times New Roman" w:hAnsi="Times New Roman" w:cs="Times New Roman"/>
                <w:color w:val="000000" w:themeColor="text1"/>
                <w:lang w:eastAsia="tr-TR"/>
              </w:rPr>
              <w:t>Yükseköğretim Kalite Kurulu</w:t>
            </w:r>
          </w:p>
        </w:tc>
      </w:tr>
    </w:tbl>
    <w:p w14:paraId="71C43FC1" w14:textId="77777777" w:rsidR="00697AFE" w:rsidRPr="005D20B4" w:rsidRDefault="00697AFE" w:rsidP="00697AFE">
      <w:pPr>
        <w:jc w:val="both"/>
        <w:rPr>
          <w:rFonts w:ascii="Times New Roman" w:hAnsi="Times New Roman" w:cs="Times New Roman"/>
          <w:color w:val="000000" w:themeColor="text1"/>
          <w:sz w:val="24"/>
          <w:szCs w:val="24"/>
        </w:rPr>
      </w:pPr>
    </w:p>
    <w:p w14:paraId="10CEC0A2" w14:textId="77777777" w:rsidR="00961356" w:rsidRPr="005D20B4" w:rsidRDefault="00961356" w:rsidP="00697AFE">
      <w:pPr>
        <w:jc w:val="both"/>
        <w:rPr>
          <w:rFonts w:ascii="Times New Roman" w:hAnsi="Times New Roman" w:cs="Times New Roman"/>
          <w:color w:val="000000" w:themeColor="text1"/>
          <w:sz w:val="24"/>
          <w:szCs w:val="24"/>
        </w:rPr>
      </w:pPr>
    </w:p>
    <w:p w14:paraId="0BCCEDC7" w14:textId="77777777" w:rsidR="00697AFE" w:rsidRPr="005D20B4" w:rsidRDefault="00697AFE" w:rsidP="00697AFE">
      <w:pPr>
        <w:pStyle w:val="ListeParagraf"/>
        <w:numPr>
          <w:ilvl w:val="1"/>
          <w:numId w:val="20"/>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lastRenderedPageBreak/>
        <w:t>KURULUŞUN BAĞLAMI</w:t>
      </w:r>
    </w:p>
    <w:p w14:paraId="4FCA9254" w14:textId="77777777" w:rsidR="00697AFE" w:rsidRPr="005D20B4" w:rsidRDefault="00697AFE" w:rsidP="00697AFE">
      <w:pPr>
        <w:pStyle w:val="ListeParagraf"/>
        <w:ind w:left="516"/>
        <w:jc w:val="both"/>
        <w:rPr>
          <w:rFonts w:ascii="Times New Roman" w:hAnsi="Times New Roman" w:cs="Times New Roman"/>
          <w:color w:val="000000" w:themeColor="text1"/>
          <w:sz w:val="24"/>
          <w:szCs w:val="24"/>
        </w:rPr>
      </w:pPr>
    </w:p>
    <w:p w14:paraId="295C92B5"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Kuruluş ve Bağlamın Anlaşılması</w:t>
      </w:r>
    </w:p>
    <w:p w14:paraId="5F74FCB3" w14:textId="4D46501A" w:rsidR="00697AFE" w:rsidRPr="00F3421E" w:rsidRDefault="00697AFE" w:rsidP="00697AFE">
      <w:pPr>
        <w:jc w:val="both"/>
        <w:rPr>
          <w:rFonts w:ascii="Times New Roman" w:hAnsi="Times New Roman" w:cs="Times New Roman"/>
          <w:sz w:val="24"/>
          <w:szCs w:val="24"/>
        </w:rPr>
      </w:pPr>
      <w:r w:rsidRPr="005D20B4">
        <w:rPr>
          <w:rFonts w:ascii="Times New Roman" w:hAnsi="Times New Roman" w:cs="Times New Roman"/>
          <w:color w:val="000000" w:themeColor="text1"/>
          <w:sz w:val="24"/>
          <w:szCs w:val="24"/>
        </w:rPr>
        <w:t xml:space="preserve">Tokat Gaziosmanpaşa Üniversitesinin kuruluş amacı, stratejik amaçları ve hedefleri ile ilgili olan ve </w:t>
      </w:r>
      <w:proofErr w:type="spellStart"/>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nin</w:t>
      </w:r>
      <w:proofErr w:type="spellEnd"/>
      <w:r w:rsidRPr="005D20B4">
        <w:rPr>
          <w:rFonts w:ascii="Times New Roman" w:hAnsi="Times New Roman" w:cs="Times New Roman"/>
          <w:color w:val="000000" w:themeColor="text1"/>
          <w:sz w:val="24"/>
          <w:szCs w:val="24"/>
        </w:rPr>
        <w:t xml:space="preserve"> amaçlanan sonuçlarına ulaşabilme yeteneğini etkileyen iç ve dış hususlar, Stratejik Planlama ve Kurum İç Değerlendirme faaliyetlerinde tespit edilen GZFT analizlerinden yararlanmak suretiyle belirlenmiş ve bunlara Tokat Gaziosmanpaşa Üniversitesi İç ve Dış Hususla</w:t>
      </w:r>
      <w:r w:rsidR="00453169">
        <w:rPr>
          <w:rFonts w:ascii="Times New Roman" w:hAnsi="Times New Roman" w:cs="Times New Roman"/>
          <w:color w:val="000000" w:themeColor="text1"/>
          <w:sz w:val="24"/>
          <w:szCs w:val="24"/>
        </w:rPr>
        <w:t xml:space="preserve">r Tablolarında yer verilmiştir. </w:t>
      </w:r>
      <w:r w:rsidR="00453169" w:rsidRPr="00F3421E">
        <w:rPr>
          <w:rFonts w:ascii="Times New Roman" w:hAnsi="Times New Roman" w:cs="Times New Roman"/>
          <w:sz w:val="24"/>
          <w:szCs w:val="24"/>
        </w:rPr>
        <w:t>Belirlenen iç ve dış hususlar risk ve fırsatların yönetiminde risk kaynağı olarak dikkate alınmaktadır.</w:t>
      </w:r>
    </w:p>
    <w:p w14:paraId="260F3BCA" w14:textId="77777777" w:rsidR="001175D2" w:rsidRPr="00F3421E" w:rsidRDefault="001175D2" w:rsidP="001175D2">
      <w:pPr>
        <w:jc w:val="both"/>
        <w:rPr>
          <w:rFonts w:ascii="Times New Roman" w:hAnsi="Times New Roman" w:cs="Times New Roman"/>
          <w:sz w:val="24"/>
          <w:szCs w:val="24"/>
        </w:rPr>
      </w:pPr>
      <w:r w:rsidRPr="00F3421E">
        <w:rPr>
          <w:rFonts w:ascii="Times New Roman" w:hAnsi="Times New Roman" w:cs="Times New Roman"/>
          <w:sz w:val="24"/>
          <w:szCs w:val="24"/>
        </w:rPr>
        <w:t xml:space="preserve">Eğitim – öğretim, araştırma ve geliştirme, toplumsal katkı ve yönetim hizmetlerini olumlu ya da olumsuz olarak etkileme ihtimali olan iç ve dış hususlar birimler tarafından izlenmekte, değişiklik ihtiyaçları değerlendirilmekte ve ihtiyaç halinde Kalite Koordinatörlüğü koordinasyonunda iç ve dış hususlar tabloları güncellenmektedir. </w:t>
      </w:r>
    </w:p>
    <w:p w14:paraId="31758947"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 iç ve dış hususları ile ilgili bilgiyi, olumlu ve olumsuz etkenleri de içerecek şekilde;</w:t>
      </w:r>
    </w:p>
    <w:p w14:paraId="05203AEB" w14:textId="77777777" w:rsidR="00697AFE" w:rsidRPr="005D20B4" w:rsidRDefault="00697AFE" w:rsidP="00697AFE">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Stratejik Plan çalışmalarında gerçekleştirilen performans göstergeleri izleme sonuçlarını,</w:t>
      </w:r>
    </w:p>
    <w:p w14:paraId="4080FFD8" w14:textId="03C67768" w:rsidR="003B0B87" w:rsidRPr="005D20B4" w:rsidRDefault="003B0B87" w:rsidP="00697AFE">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ISO 9001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kapsamında toplanan izleme </w:t>
      </w:r>
      <w:proofErr w:type="gramStart"/>
      <w:r w:rsidRPr="005D20B4">
        <w:rPr>
          <w:rFonts w:ascii="Times New Roman" w:hAnsi="Times New Roman" w:cs="Times New Roman"/>
          <w:color w:val="000000" w:themeColor="text1"/>
          <w:sz w:val="24"/>
          <w:szCs w:val="24"/>
        </w:rPr>
        <w:t>kriteri</w:t>
      </w:r>
      <w:proofErr w:type="gramEnd"/>
      <w:r w:rsidRPr="005D20B4">
        <w:rPr>
          <w:rFonts w:ascii="Times New Roman" w:hAnsi="Times New Roman" w:cs="Times New Roman"/>
          <w:color w:val="000000" w:themeColor="text1"/>
          <w:sz w:val="24"/>
          <w:szCs w:val="24"/>
        </w:rPr>
        <w:t xml:space="preserve"> verilerini</w:t>
      </w:r>
    </w:p>
    <w:p w14:paraId="2FE3DD55" w14:textId="77777777" w:rsidR="00697AFE" w:rsidRPr="005D20B4" w:rsidRDefault="00697AFE" w:rsidP="00697AFE">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YÖKAK Kalite Güvence Sistemi kapsamında yürütülen Kurum İç Değerl</w:t>
      </w:r>
      <w:r w:rsidR="003B0B87" w:rsidRPr="005D20B4">
        <w:rPr>
          <w:rFonts w:ascii="Times New Roman" w:hAnsi="Times New Roman" w:cs="Times New Roman"/>
          <w:color w:val="000000" w:themeColor="text1"/>
          <w:sz w:val="24"/>
          <w:szCs w:val="24"/>
        </w:rPr>
        <w:t>endirme faaliyeti sonuçlarını</w:t>
      </w:r>
    </w:p>
    <w:p w14:paraId="53AED3E1" w14:textId="77777777" w:rsidR="007E2C5C" w:rsidRPr="005D20B4" w:rsidRDefault="007E2C5C" w:rsidP="00697AFE">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İç tetkikleri</w:t>
      </w:r>
    </w:p>
    <w:p w14:paraId="75033BF2" w14:textId="77777777" w:rsidR="007E2C5C" w:rsidRPr="005D20B4" w:rsidRDefault="007E2C5C" w:rsidP="00697AFE">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Risk analizlerini</w:t>
      </w:r>
    </w:p>
    <w:p w14:paraId="181FB19F" w14:textId="77777777" w:rsidR="003B0B87" w:rsidRPr="005D20B4" w:rsidRDefault="003B0B87" w:rsidP="00697AFE">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Düzeltici faaliyetleri</w:t>
      </w:r>
    </w:p>
    <w:p w14:paraId="12EDDA3C" w14:textId="77777777" w:rsidR="00453169" w:rsidRPr="00F3421E" w:rsidRDefault="00453169" w:rsidP="00697AFE">
      <w:pPr>
        <w:jc w:val="both"/>
        <w:rPr>
          <w:rFonts w:ascii="Times New Roman" w:hAnsi="Times New Roman" w:cs="Times New Roman"/>
          <w:sz w:val="24"/>
          <w:szCs w:val="24"/>
        </w:rPr>
      </w:pPr>
      <w:proofErr w:type="gramStart"/>
      <w:r w:rsidRPr="00F3421E">
        <w:rPr>
          <w:rFonts w:ascii="Times New Roman" w:hAnsi="Times New Roman" w:cs="Times New Roman"/>
          <w:sz w:val="24"/>
          <w:szCs w:val="24"/>
        </w:rPr>
        <w:t>dikkate</w:t>
      </w:r>
      <w:proofErr w:type="gramEnd"/>
      <w:r w:rsidR="00697AFE" w:rsidRPr="00F3421E">
        <w:rPr>
          <w:rFonts w:ascii="Times New Roman" w:hAnsi="Times New Roman" w:cs="Times New Roman"/>
          <w:sz w:val="24"/>
          <w:szCs w:val="24"/>
        </w:rPr>
        <w:t xml:space="preserve"> alarak</w:t>
      </w:r>
      <w:r w:rsidRPr="00F3421E">
        <w:rPr>
          <w:rFonts w:ascii="Times New Roman" w:hAnsi="Times New Roman" w:cs="Times New Roman"/>
          <w:sz w:val="24"/>
          <w:szCs w:val="24"/>
        </w:rPr>
        <w:t xml:space="preserve">, iç ve dış hususlara dair tüm gerçekleştirmeler ve deklare edilen tabloların güncelliğini </w:t>
      </w:r>
      <w:r w:rsidR="00697AFE" w:rsidRPr="00F3421E">
        <w:rPr>
          <w:rFonts w:ascii="Times New Roman" w:hAnsi="Times New Roman" w:cs="Times New Roman"/>
          <w:sz w:val="24"/>
          <w:szCs w:val="24"/>
        </w:rPr>
        <w:t xml:space="preserve">her yıl YGG </w:t>
      </w:r>
      <w:r w:rsidRPr="00F3421E">
        <w:rPr>
          <w:rFonts w:ascii="Times New Roman" w:hAnsi="Times New Roman" w:cs="Times New Roman"/>
          <w:sz w:val="24"/>
          <w:szCs w:val="24"/>
        </w:rPr>
        <w:t>t</w:t>
      </w:r>
      <w:r w:rsidR="00697AFE" w:rsidRPr="00F3421E">
        <w:rPr>
          <w:rFonts w:ascii="Times New Roman" w:hAnsi="Times New Roman" w:cs="Times New Roman"/>
          <w:sz w:val="24"/>
          <w:szCs w:val="24"/>
        </w:rPr>
        <w:t>oplantı</w:t>
      </w:r>
      <w:r w:rsidRPr="00F3421E">
        <w:rPr>
          <w:rFonts w:ascii="Times New Roman" w:hAnsi="Times New Roman" w:cs="Times New Roman"/>
          <w:sz w:val="24"/>
          <w:szCs w:val="24"/>
        </w:rPr>
        <w:t>sında değerlendirir.</w:t>
      </w:r>
    </w:p>
    <w:p w14:paraId="49D9EF7C" w14:textId="77777777" w:rsidR="00697AFE" w:rsidRPr="005D20B4" w:rsidRDefault="00697AFE" w:rsidP="00697AFE">
      <w:pPr>
        <w:pStyle w:val="GvdeMetni"/>
        <w:ind w:right="2735"/>
        <w:rPr>
          <w:b/>
          <w:color w:val="000000" w:themeColor="text1"/>
          <w:spacing w:val="1"/>
          <w:u w:val="single"/>
        </w:rPr>
      </w:pPr>
      <w:r w:rsidRPr="005D20B4">
        <w:rPr>
          <w:b/>
          <w:color w:val="000000" w:themeColor="text1"/>
          <w:spacing w:val="1"/>
          <w:u w:val="single"/>
        </w:rPr>
        <w:t>Referans Dokümanlar:</w:t>
      </w:r>
    </w:p>
    <w:p w14:paraId="112CB9A7" w14:textId="77777777" w:rsidR="00556CF3" w:rsidRPr="005D20B4" w:rsidRDefault="00556CF3" w:rsidP="00556CF3">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.009 Kalite Yönetim Süreci </w:t>
      </w:r>
    </w:p>
    <w:p w14:paraId="7BDAFF53" w14:textId="77777777" w:rsidR="00556CF3" w:rsidRPr="005D20B4" w:rsidRDefault="00556CF3" w:rsidP="00697AFE">
      <w:pPr>
        <w:pStyle w:val="GvdeMetni"/>
        <w:ind w:right="2735"/>
        <w:rPr>
          <w:color w:val="000000" w:themeColor="text1"/>
          <w:spacing w:val="1"/>
        </w:rPr>
      </w:pPr>
      <w:proofErr w:type="gramStart"/>
      <w:r w:rsidRPr="005D20B4">
        <w:rPr>
          <w:color w:val="000000" w:themeColor="text1"/>
          <w:spacing w:val="1"/>
        </w:rPr>
        <w:t>TOGÜ.TBL</w:t>
      </w:r>
      <w:proofErr w:type="gramEnd"/>
      <w:r w:rsidRPr="005D20B4">
        <w:rPr>
          <w:color w:val="000000" w:themeColor="text1"/>
          <w:spacing w:val="1"/>
        </w:rPr>
        <w:t>.003 Dış Hususlar Tablosu</w:t>
      </w:r>
    </w:p>
    <w:p w14:paraId="1B82142E" w14:textId="77777777" w:rsidR="00556CF3" w:rsidRPr="005D20B4" w:rsidRDefault="00556CF3" w:rsidP="00697AFE">
      <w:pPr>
        <w:pStyle w:val="GvdeMetni"/>
        <w:ind w:right="2735"/>
        <w:rPr>
          <w:color w:val="000000" w:themeColor="text1"/>
          <w:spacing w:val="1"/>
        </w:rPr>
      </w:pPr>
      <w:proofErr w:type="gramStart"/>
      <w:r w:rsidRPr="005D20B4">
        <w:rPr>
          <w:color w:val="000000" w:themeColor="text1"/>
          <w:spacing w:val="1"/>
        </w:rPr>
        <w:t>TOGÜ.TBL</w:t>
      </w:r>
      <w:proofErr w:type="gramEnd"/>
      <w:r w:rsidRPr="005D20B4">
        <w:rPr>
          <w:color w:val="000000" w:themeColor="text1"/>
          <w:spacing w:val="1"/>
        </w:rPr>
        <w:t>.004 İç Hususlar Tablosu</w:t>
      </w:r>
    </w:p>
    <w:p w14:paraId="684CFA75" w14:textId="77777777" w:rsidR="00556CF3" w:rsidRPr="005D20B4" w:rsidRDefault="00556CF3" w:rsidP="00697AFE">
      <w:pPr>
        <w:pStyle w:val="GvdeMetni"/>
        <w:ind w:right="2735"/>
        <w:rPr>
          <w:color w:val="000000" w:themeColor="text1"/>
          <w:spacing w:val="1"/>
        </w:rPr>
      </w:pPr>
      <w:r w:rsidRPr="005D20B4">
        <w:rPr>
          <w:color w:val="000000" w:themeColor="text1"/>
        </w:rPr>
        <w:t>Üniversiteler</w:t>
      </w:r>
      <w:r w:rsidRPr="005D20B4">
        <w:rPr>
          <w:color w:val="000000" w:themeColor="text1"/>
          <w:spacing w:val="-2"/>
        </w:rPr>
        <w:t xml:space="preserve"> </w:t>
      </w:r>
      <w:r w:rsidRPr="005D20B4">
        <w:rPr>
          <w:color w:val="000000" w:themeColor="text1"/>
        </w:rPr>
        <w:t>İçin</w:t>
      </w:r>
      <w:r w:rsidRPr="005D20B4">
        <w:rPr>
          <w:color w:val="000000" w:themeColor="text1"/>
          <w:spacing w:val="-2"/>
        </w:rPr>
        <w:t xml:space="preserve"> </w:t>
      </w:r>
      <w:r w:rsidRPr="005D20B4">
        <w:rPr>
          <w:color w:val="000000" w:themeColor="text1"/>
        </w:rPr>
        <w:t>Stratejik</w:t>
      </w:r>
      <w:r w:rsidRPr="005D20B4">
        <w:rPr>
          <w:color w:val="000000" w:themeColor="text1"/>
          <w:spacing w:val="-2"/>
        </w:rPr>
        <w:t xml:space="preserve"> </w:t>
      </w:r>
      <w:r w:rsidRPr="005D20B4">
        <w:rPr>
          <w:color w:val="000000" w:themeColor="text1"/>
        </w:rPr>
        <w:t>Planlama</w:t>
      </w:r>
      <w:r w:rsidRPr="005D20B4">
        <w:rPr>
          <w:color w:val="000000" w:themeColor="text1"/>
          <w:spacing w:val="-2"/>
        </w:rPr>
        <w:t xml:space="preserve"> </w:t>
      </w:r>
      <w:r w:rsidRPr="005D20B4">
        <w:rPr>
          <w:color w:val="000000" w:themeColor="text1"/>
        </w:rPr>
        <w:t>Rehberi</w:t>
      </w:r>
    </w:p>
    <w:p w14:paraId="6C313ADC" w14:textId="77777777" w:rsidR="00556CF3" w:rsidRDefault="00556CF3" w:rsidP="009322E1">
      <w:pPr>
        <w:pStyle w:val="GvdeMetni"/>
        <w:ind w:right="2735"/>
        <w:rPr>
          <w:color w:val="000000" w:themeColor="text1"/>
        </w:rPr>
      </w:pPr>
      <w:r w:rsidRPr="005D20B4">
        <w:rPr>
          <w:color w:val="000000" w:themeColor="text1"/>
        </w:rPr>
        <w:t>YÖKAK Kurum İç Değerlendirme Raporu Hazırlama Kılavuzu</w:t>
      </w:r>
    </w:p>
    <w:p w14:paraId="17AB5E90" w14:textId="77777777" w:rsidR="009322E1" w:rsidRPr="005D20B4" w:rsidRDefault="009322E1" w:rsidP="009322E1">
      <w:pPr>
        <w:pStyle w:val="GvdeMetni"/>
        <w:ind w:right="2735"/>
        <w:rPr>
          <w:color w:val="000000" w:themeColor="text1"/>
          <w:spacing w:val="1"/>
        </w:rPr>
      </w:pPr>
    </w:p>
    <w:p w14:paraId="24577343"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İlgili Tarafların İhtiyaç ve Beklentilerinin Araştırılması</w:t>
      </w:r>
    </w:p>
    <w:p w14:paraId="49ED869D" w14:textId="6D408561" w:rsidR="00497AC1" w:rsidRPr="00F3421E" w:rsidRDefault="00697AFE" w:rsidP="00497AC1">
      <w:pPr>
        <w:jc w:val="both"/>
        <w:rPr>
          <w:rFonts w:ascii="Times New Roman" w:hAnsi="Times New Roman" w:cs="Times New Roman"/>
          <w:sz w:val="24"/>
          <w:szCs w:val="24"/>
        </w:rPr>
      </w:pPr>
      <w:r w:rsidRPr="00F3421E">
        <w:rPr>
          <w:rFonts w:ascii="Times New Roman" w:hAnsi="Times New Roman" w:cs="Times New Roman"/>
          <w:sz w:val="24"/>
          <w:szCs w:val="24"/>
        </w:rPr>
        <w:t xml:space="preserve">Tokat Gaziosmanpaşa Üniversitesi, </w:t>
      </w:r>
      <w:r w:rsidR="00A925BE">
        <w:rPr>
          <w:rFonts w:ascii="Times New Roman" w:hAnsi="Times New Roman" w:cs="Times New Roman"/>
          <w:sz w:val="24"/>
          <w:szCs w:val="24"/>
        </w:rPr>
        <w:t>KYS</w:t>
      </w:r>
      <w:r w:rsidRPr="00F3421E">
        <w:rPr>
          <w:rFonts w:ascii="Times New Roman" w:hAnsi="Times New Roman" w:cs="Times New Roman"/>
          <w:sz w:val="24"/>
          <w:szCs w:val="24"/>
        </w:rPr>
        <w:t xml:space="preserve"> ile ilgili tarafları ve bu tarafların ihtiyaç ve beklentilerini mevzuat hükümlerini de dikkate alarak paydaş analizi yo</w:t>
      </w:r>
      <w:r w:rsidR="003B0B87" w:rsidRPr="00F3421E">
        <w:rPr>
          <w:rFonts w:ascii="Times New Roman" w:hAnsi="Times New Roman" w:cs="Times New Roman"/>
          <w:sz w:val="24"/>
          <w:szCs w:val="24"/>
        </w:rPr>
        <w:t xml:space="preserve">luyla belirlemiş ve </w:t>
      </w:r>
      <w:proofErr w:type="gramStart"/>
      <w:r w:rsidR="003B0B87" w:rsidRPr="00F3421E">
        <w:rPr>
          <w:rFonts w:ascii="Times New Roman" w:hAnsi="Times New Roman" w:cs="Times New Roman"/>
          <w:sz w:val="24"/>
          <w:szCs w:val="24"/>
        </w:rPr>
        <w:t>TOGÜ.TBL</w:t>
      </w:r>
      <w:proofErr w:type="gramEnd"/>
      <w:r w:rsidR="003B0B87" w:rsidRPr="00F3421E">
        <w:rPr>
          <w:rFonts w:ascii="Times New Roman" w:hAnsi="Times New Roman" w:cs="Times New Roman"/>
          <w:sz w:val="24"/>
          <w:szCs w:val="24"/>
        </w:rPr>
        <w:t>.</w:t>
      </w:r>
      <w:r w:rsidR="005D20B4" w:rsidRPr="00F3421E">
        <w:rPr>
          <w:rFonts w:ascii="Times New Roman" w:hAnsi="Times New Roman" w:cs="Times New Roman"/>
          <w:sz w:val="24"/>
          <w:szCs w:val="24"/>
        </w:rPr>
        <w:t xml:space="preserve">006 </w:t>
      </w:r>
      <w:r w:rsidRPr="00F3421E">
        <w:rPr>
          <w:rFonts w:ascii="Times New Roman" w:hAnsi="Times New Roman" w:cs="Times New Roman"/>
          <w:sz w:val="24"/>
          <w:szCs w:val="24"/>
        </w:rPr>
        <w:t>İlgili Taraflar ve Beklentileri Tablosunda yer vermiştir.</w:t>
      </w:r>
      <w:r w:rsidR="00DD3625" w:rsidRPr="00F3421E">
        <w:rPr>
          <w:rFonts w:ascii="Times New Roman" w:hAnsi="Times New Roman" w:cs="Times New Roman"/>
          <w:sz w:val="24"/>
          <w:szCs w:val="24"/>
        </w:rPr>
        <w:t xml:space="preserve"> Belirlenen ilgili taraflar ve beklentileri risk ve fırsatların yönetiminde risk kaynağı olarak dikkate alınmaktadır.</w:t>
      </w:r>
    </w:p>
    <w:p w14:paraId="3852147F" w14:textId="77777777" w:rsidR="00497AC1" w:rsidRPr="00F3421E" w:rsidRDefault="00497AC1" w:rsidP="00697AFE">
      <w:pPr>
        <w:jc w:val="both"/>
        <w:rPr>
          <w:rFonts w:ascii="Times New Roman" w:hAnsi="Times New Roman" w:cs="Times New Roman"/>
          <w:sz w:val="24"/>
          <w:szCs w:val="24"/>
        </w:rPr>
      </w:pPr>
      <w:r w:rsidRPr="00F3421E">
        <w:rPr>
          <w:rFonts w:ascii="Times New Roman" w:hAnsi="Times New Roman" w:cs="Times New Roman"/>
          <w:sz w:val="24"/>
          <w:szCs w:val="24"/>
        </w:rPr>
        <w:lastRenderedPageBreak/>
        <w:t>Eğitim – öğretim, araştırma ve geliştirme, toplumsal katkı ve yönetim hizmetlerini olumlu ya da olumsuz olarak etkileme ihtimali olan İlgili Tarafların ihtiyaç ve beklentileri, birimler tarafından izlenmekte, değişiklik ihtiyaçları değerlendirilmekte ve ihtiyaç halinde Kalite Koordinatörlüğü koordinasyonunda İlgili Taraflar ve Beklentileri Tablosu tabloları güncellenmektedir.</w:t>
      </w:r>
    </w:p>
    <w:p w14:paraId="3FE90F59"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 İlgili Taraflar ile ihtiyaç ve beklentileri ile ilgili bilgiyi, olumlu ve olumsuz etkenleri de içerecek şekilde;</w:t>
      </w:r>
    </w:p>
    <w:p w14:paraId="6AFEA08C" w14:textId="77777777" w:rsidR="003B0B87" w:rsidRPr="005D20B4" w:rsidRDefault="003B0B87" w:rsidP="003B0B87">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Stratejik Plan çalışmalarında gerçekleştirilen performans göstergeleri izleme sonuçlarını,</w:t>
      </w:r>
    </w:p>
    <w:p w14:paraId="4562052F" w14:textId="2C1D9787" w:rsidR="003B0B87" w:rsidRPr="005D20B4" w:rsidRDefault="003B0B87" w:rsidP="003B0B87">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ISO 9001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kapsamında toplanan izleme </w:t>
      </w:r>
      <w:proofErr w:type="gramStart"/>
      <w:r w:rsidRPr="005D20B4">
        <w:rPr>
          <w:rFonts w:ascii="Times New Roman" w:hAnsi="Times New Roman" w:cs="Times New Roman"/>
          <w:color w:val="000000" w:themeColor="text1"/>
          <w:sz w:val="24"/>
          <w:szCs w:val="24"/>
        </w:rPr>
        <w:t>kriteri</w:t>
      </w:r>
      <w:proofErr w:type="gramEnd"/>
      <w:r w:rsidRPr="005D20B4">
        <w:rPr>
          <w:rFonts w:ascii="Times New Roman" w:hAnsi="Times New Roman" w:cs="Times New Roman"/>
          <w:color w:val="000000" w:themeColor="text1"/>
          <w:sz w:val="24"/>
          <w:szCs w:val="24"/>
        </w:rPr>
        <w:t xml:space="preserve"> verilerini</w:t>
      </w:r>
    </w:p>
    <w:p w14:paraId="5C6DAC52" w14:textId="77777777" w:rsidR="003B0B87" w:rsidRPr="005D20B4" w:rsidRDefault="003B0B87" w:rsidP="003B0B87">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YÖKAK Kalite Güvence Sistemi kapsamında yürütülen Kurum İç Değerlendirme faaliyeti sonuçlarını</w:t>
      </w:r>
    </w:p>
    <w:p w14:paraId="7678B43B" w14:textId="77777777" w:rsidR="003B0B87" w:rsidRPr="005D20B4" w:rsidRDefault="003B0B87" w:rsidP="003B0B87">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İç tetkikleri</w:t>
      </w:r>
    </w:p>
    <w:p w14:paraId="0FA73199" w14:textId="77777777" w:rsidR="003B0B87" w:rsidRPr="005D20B4" w:rsidRDefault="003B0B87" w:rsidP="003B0B87">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Risk analizlerini</w:t>
      </w:r>
    </w:p>
    <w:p w14:paraId="1C267F4B" w14:textId="77777777" w:rsidR="003B0B87" w:rsidRPr="005D20B4" w:rsidRDefault="003B0B87" w:rsidP="003B0B87">
      <w:pPr>
        <w:pStyle w:val="ListeParagraf"/>
        <w:numPr>
          <w:ilvl w:val="0"/>
          <w:numId w:val="21"/>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Düzeltici faaliyetleri</w:t>
      </w:r>
    </w:p>
    <w:p w14:paraId="0BEE2961" w14:textId="77777777" w:rsidR="00DD3625" w:rsidRPr="00F3421E" w:rsidRDefault="00D60B43" w:rsidP="003B0B87">
      <w:pPr>
        <w:jc w:val="both"/>
        <w:rPr>
          <w:rFonts w:ascii="Times New Roman" w:hAnsi="Times New Roman" w:cs="Times New Roman"/>
          <w:sz w:val="24"/>
          <w:szCs w:val="24"/>
        </w:rPr>
      </w:pPr>
      <w:proofErr w:type="gramStart"/>
      <w:r w:rsidRPr="00F3421E">
        <w:rPr>
          <w:rFonts w:ascii="Times New Roman" w:hAnsi="Times New Roman" w:cs="Times New Roman"/>
          <w:sz w:val="24"/>
          <w:szCs w:val="24"/>
        </w:rPr>
        <w:t>d</w:t>
      </w:r>
      <w:r w:rsidR="003B0B87" w:rsidRPr="00F3421E">
        <w:rPr>
          <w:rFonts w:ascii="Times New Roman" w:hAnsi="Times New Roman" w:cs="Times New Roman"/>
          <w:sz w:val="24"/>
          <w:szCs w:val="24"/>
        </w:rPr>
        <w:t>ikkate</w:t>
      </w:r>
      <w:proofErr w:type="gramEnd"/>
      <w:r w:rsidRPr="00F3421E">
        <w:rPr>
          <w:rFonts w:ascii="Times New Roman" w:hAnsi="Times New Roman" w:cs="Times New Roman"/>
          <w:sz w:val="24"/>
          <w:szCs w:val="24"/>
        </w:rPr>
        <w:t xml:space="preserve"> </w:t>
      </w:r>
      <w:r w:rsidR="00697AFE" w:rsidRPr="00F3421E">
        <w:rPr>
          <w:rFonts w:ascii="Times New Roman" w:hAnsi="Times New Roman" w:cs="Times New Roman"/>
          <w:sz w:val="24"/>
          <w:szCs w:val="24"/>
        </w:rPr>
        <w:t>alarak</w:t>
      </w:r>
      <w:r w:rsidR="00DD3625" w:rsidRPr="00F3421E">
        <w:rPr>
          <w:rFonts w:ascii="Times New Roman" w:hAnsi="Times New Roman" w:cs="Times New Roman"/>
          <w:sz w:val="24"/>
          <w:szCs w:val="24"/>
        </w:rPr>
        <w:t xml:space="preserve"> ihtiyaç ve beklentilere dair tüm gerçekleştirmeler ve deklare edilen tabloların güncelliğini her yıl YGG toplantısında değerlendirir.</w:t>
      </w:r>
    </w:p>
    <w:p w14:paraId="4AB62C81" w14:textId="77777777" w:rsidR="00697AFE" w:rsidRPr="005D20B4" w:rsidRDefault="00697AFE" w:rsidP="00697AFE">
      <w:pPr>
        <w:pStyle w:val="GvdeMetni"/>
        <w:ind w:right="2735"/>
        <w:rPr>
          <w:b/>
          <w:color w:val="000000" w:themeColor="text1"/>
          <w:spacing w:val="1"/>
          <w:u w:val="single"/>
        </w:rPr>
      </w:pPr>
      <w:r w:rsidRPr="005D20B4">
        <w:rPr>
          <w:b/>
          <w:color w:val="000000" w:themeColor="text1"/>
          <w:spacing w:val="1"/>
          <w:u w:val="single"/>
        </w:rPr>
        <w:t>Referans Dokümanlar:</w:t>
      </w:r>
    </w:p>
    <w:p w14:paraId="49D62887" w14:textId="77777777" w:rsidR="00B32391" w:rsidRPr="005D20B4" w:rsidRDefault="005D20B4" w:rsidP="00697AFE">
      <w:pPr>
        <w:pStyle w:val="GvdeMetni"/>
        <w:ind w:right="2735"/>
        <w:rPr>
          <w:color w:val="000000" w:themeColor="text1"/>
        </w:rPr>
      </w:pPr>
      <w:r w:rsidRPr="005D20B4">
        <w:rPr>
          <w:color w:val="000000" w:themeColor="text1"/>
        </w:rPr>
        <w:t>TOGÜ.TBL.006</w:t>
      </w:r>
      <w:r w:rsidR="00B32391" w:rsidRPr="005D20B4">
        <w:rPr>
          <w:color w:val="000000" w:themeColor="text1"/>
        </w:rPr>
        <w:t xml:space="preserve"> İlgili Taraflar ve Beklentileri Tablosu</w:t>
      </w:r>
    </w:p>
    <w:p w14:paraId="37DDB0D0" w14:textId="77777777" w:rsidR="00B32391" w:rsidRPr="005D20B4" w:rsidRDefault="00B32391" w:rsidP="00697AFE">
      <w:pPr>
        <w:pStyle w:val="GvdeMetni"/>
        <w:ind w:right="2735"/>
        <w:rPr>
          <w:color w:val="000000" w:themeColor="text1"/>
          <w:spacing w:val="1"/>
        </w:rPr>
      </w:pPr>
      <w:r w:rsidRPr="005D20B4">
        <w:rPr>
          <w:color w:val="000000" w:themeColor="text1"/>
        </w:rPr>
        <w:t>Üniversiteler</w:t>
      </w:r>
      <w:r w:rsidRPr="005D20B4">
        <w:rPr>
          <w:color w:val="000000" w:themeColor="text1"/>
          <w:spacing w:val="-2"/>
        </w:rPr>
        <w:t xml:space="preserve"> </w:t>
      </w:r>
      <w:r w:rsidRPr="005D20B4">
        <w:rPr>
          <w:color w:val="000000" w:themeColor="text1"/>
        </w:rPr>
        <w:t>İçin</w:t>
      </w:r>
      <w:r w:rsidRPr="005D20B4">
        <w:rPr>
          <w:color w:val="000000" w:themeColor="text1"/>
          <w:spacing w:val="-2"/>
        </w:rPr>
        <w:t xml:space="preserve"> </w:t>
      </w:r>
      <w:r w:rsidRPr="005D20B4">
        <w:rPr>
          <w:color w:val="000000" w:themeColor="text1"/>
        </w:rPr>
        <w:t>Stratejik</w:t>
      </w:r>
      <w:r w:rsidRPr="005D20B4">
        <w:rPr>
          <w:color w:val="000000" w:themeColor="text1"/>
          <w:spacing w:val="-2"/>
        </w:rPr>
        <w:t xml:space="preserve"> </w:t>
      </w:r>
      <w:r w:rsidRPr="005D20B4">
        <w:rPr>
          <w:color w:val="000000" w:themeColor="text1"/>
        </w:rPr>
        <w:t>Planlama</w:t>
      </w:r>
      <w:r w:rsidRPr="005D20B4">
        <w:rPr>
          <w:color w:val="000000" w:themeColor="text1"/>
          <w:spacing w:val="-2"/>
        </w:rPr>
        <w:t xml:space="preserve"> </w:t>
      </w:r>
      <w:r w:rsidRPr="005D20B4">
        <w:rPr>
          <w:color w:val="000000" w:themeColor="text1"/>
        </w:rPr>
        <w:t>Rehberi</w:t>
      </w:r>
    </w:p>
    <w:p w14:paraId="4ED4F95F" w14:textId="77777777" w:rsidR="00697AFE" w:rsidRPr="005D20B4" w:rsidRDefault="00697AFE" w:rsidP="00697AFE">
      <w:pPr>
        <w:pStyle w:val="GvdeMetni"/>
        <w:ind w:right="2735"/>
        <w:rPr>
          <w:color w:val="000000" w:themeColor="text1"/>
        </w:rPr>
      </w:pPr>
    </w:p>
    <w:p w14:paraId="5B6F9B3C" w14:textId="7F2D18A8"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color w:val="000000" w:themeColor="text1"/>
          <w:sz w:val="24"/>
          <w:szCs w:val="24"/>
        </w:rPr>
        <w:t xml:space="preserve"> </w:t>
      </w:r>
      <w:r w:rsidR="00A925BE">
        <w:rPr>
          <w:rFonts w:ascii="Times New Roman" w:hAnsi="Times New Roman" w:cs="Times New Roman"/>
          <w:b/>
          <w:color w:val="000000" w:themeColor="text1"/>
          <w:sz w:val="24"/>
          <w:szCs w:val="24"/>
        </w:rPr>
        <w:t xml:space="preserve">Kalite Yönetim Sisteminin </w:t>
      </w:r>
      <w:r w:rsidRPr="005D20B4">
        <w:rPr>
          <w:rFonts w:ascii="Times New Roman" w:hAnsi="Times New Roman" w:cs="Times New Roman"/>
          <w:b/>
          <w:color w:val="000000" w:themeColor="text1"/>
          <w:sz w:val="24"/>
          <w:szCs w:val="24"/>
        </w:rPr>
        <w:t>Kapsamının Belirlenmesi</w:t>
      </w:r>
    </w:p>
    <w:p w14:paraId="63A331F3"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Üniversitesinde, eğitim ve öğretim hizmetleri, araştırma ve geliştirme hizmetleri, toplumsal katkı hizmetleri ve yönetim hizmetleri sunulmaktadır.</w:t>
      </w:r>
    </w:p>
    <w:p w14:paraId="06C0195D" w14:textId="3022C990" w:rsidR="00B32391" w:rsidRPr="005D20B4" w:rsidRDefault="00B32391"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Üniversite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kapsamındaki ürün ve hizmetlerini aşağıdaki gibi belirlemiştir.</w:t>
      </w:r>
    </w:p>
    <w:p w14:paraId="1299AF59"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Eğitim programları</w:t>
      </w:r>
    </w:p>
    <w:p w14:paraId="2CE8A367"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Danışmanlık hizmetleri</w:t>
      </w:r>
    </w:p>
    <w:p w14:paraId="73D1777D"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Sosyal sorumluluk projeleri</w:t>
      </w:r>
    </w:p>
    <w:p w14:paraId="45E1E4C8"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proofErr w:type="spellStart"/>
      <w:r w:rsidRPr="005D20B4">
        <w:rPr>
          <w:rFonts w:ascii="Times New Roman" w:hAnsi="Times New Roman" w:cs="Times New Roman"/>
          <w:color w:val="000000" w:themeColor="text1"/>
          <w:sz w:val="24"/>
          <w:szCs w:val="24"/>
        </w:rPr>
        <w:t>Know</w:t>
      </w:r>
      <w:proofErr w:type="spellEnd"/>
      <w:r w:rsidRPr="005D20B4">
        <w:rPr>
          <w:rFonts w:ascii="Times New Roman" w:hAnsi="Times New Roman" w:cs="Times New Roman"/>
          <w:color w:val="000000" w:themeColor="text1"/>
          <w:sz w:val="24"/>
          <w:szCs w:val="24"/>
        </w:rPr>
        <w:t>-how/Patent</w:t>
      </w:r>
    </w:p>
    <w:p w14:paraId="06129591"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Akademik etkinlikler</w:t>
      </w:r>
    </w:p>
    <w:p w14:paraId="1200850A"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Akademik yayınlar</w:t>
      </w:r>
    </w:p>
    <w:p w14:paraId="38FC8E4D" w14:textId="77777777" w:rsidR="00B32391" w:rsidRPr="005D20B4" w:rsidRDefault="00B32391" w:rsidP="00B32391">
      <w:pPr>
        <w:pStyle w:val="ListeParagraf"/>
        <w:numPr>
          <w:ilvl w:val="0"/>
          <w:numId w:val="37"/>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Bilimsel projeler</w:t>
      </w:r>
    </w:p>
    <w:p w14:paraId="0CE85122" w14:textId="77777777" w:rsidR="00AB4977" w:rsidRDefault="00697AFE" w:rsidP="003B0B87">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Üniversitesinde sunulan hizmetlerle ilgili teslimat sonrası herhangi bir faaliyet yürütülmediğinden TS EN ISO 9001:2015 </w:t>
      </w:r>
      <w:r w:rsidR="00A925BE">
        <w:rPr>
          <w:rFonts w:ascii="Times New Roman" w:hAnsi="Times New Roman" w:cs="Times New Roman"/>
          <w:color w:val="000000" w:themeColor="text1"/>
          <w:sz w:val="24"/>
          <w:szCs w:val="24"/>
        </w:rPr>
        <w:t xml:space="preserve">Kalite Yönetim Sisteminin </w:t>
      </w:r>
      <w:r w:rsidRPr="005D20B4">
        <w:rPr>
          <w:rFonts w:ascii="Times New Roman" w:hAnsi="Times New Roman" w:cs="Times New Roman"/>
          <w:color w:val="000000" w:themeColor="text1"/>
          <w:sz w:val="24"/>
          <w:szCs w:val="24"/>
        </w:rPr>
        <w:t>“8.5.5. Teslimat sonrası faaliyetler” maddesi dışındaki tüm maddeleri kapsama dâhildir.</w:t>
      </w:r>
    </w:p>
    <w:p w14:paraId="33ED33FD" w14:textId="37929198" w:rsidR="003B0B87" w:rsidRPr="005D20B4" w:rsidRDefault="003B0B87" w:rsidP="003B0B87">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lastRenderedPageBreak/>
        <w:t xml:space="preserve">Üniversite tarafından sunulan hizmetlerinin kalitesini doğrudan veya dolaylı olarak etkileyebilecek olan Döner Sermaye Ürün ve Hizmeti Sunumu Alanına dâhil süreçler dışında kalan süreçlerin tümü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kapsamına dâhildir.</w:t>
      </w:r>
    </w:p>
    <w:p w14:paraId="2DF04BBA"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Kapsama dâhil olan süreçlere 4.4 bölümünde yer verilmiştir.</w:t>
      </w:r>
    </w:p>
    <w:p w14:paraId="7695D7BD" w14:textId="015C4054"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Üniversitesinin organizasyon şemasında yer alan tüm idari ve akademik birimleri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kapsamına dâhildir.</w:t>
      </w:r>
    </w:p>
    <w:p w14:paraId="6D825E33" w14:textId="77777777" w:rsidR="00697AFE" w:rsidRPr="005D20B4" w:rsidRDefault="00697AFE" w:rsidP="00697AFE">
      <w:pPr>
        <w:pStyle w:val="GvdeMetni"/>
        <w:ind w:right="2735"/>
        <w:rPr>
          <w:b/>
          <w:color w:val="000000" w:themeColor="text1"/>
          <w:spacing w:val="1"/>
          <w:u w:val="single"/>
        </w:rPr>
      </w:pPr>
      <w:r w:rsidRPr="005D20B4">
        <w:rPr>
          <w:b/>
          <w:color w:val="000000" w:themeColor="text1"/>
          <w:spacing w:val="1"/>
          <w:u w:val="single"/>
        </w:rPr>
        <w:t>Referans Dokümanlar:</w:t>
      </w:r>
    </w:p>
    <w:p w14:paraId="3D64C423" w14:textId="77777777" w:rsidR="00B32391" w:rsidRPr="005D20B4" w:rsidRDefault="00B32391" w:rsidP="003B0B87">
      <w:pPr>
        <w:pStyle w:val="GvdeMetni"/>
        <w:ind w:right="2735"/>
        <w:rPr>
          <w:color w:val="000000" w:themeColor="text1"/>
          <w:spacing w:val="1"/>
        </w:rPr>
      </w:pPr>
      <w:r w:rsidRPr="005D20B4">
        <w:rPr>
          <w:color w:val="000000" w:themeColor="text1"/>
          <w:spacing w:val="1"/>
        </w:rPr>
        <w:t>TOGÜ.TBL.003 Dış Hususlar Tablosu</w:t>
      </w:r>
    </w:p>
    <w:p w14:paraId="5DC5450F" w14:textId="77777777" w:rsidR="00B32391" w:rsidRPr="005D20B4" w:rsidRDefault="00B32391" w:rsidP="003B0B87">
      <w:pPr>
        <w:pStyle w:val="GvdeMetni"/>
        <w:ind w:right="2735"/>
        <w:rPr>
          <w:color w:val="000000" w:themeColor="text1"/>
          <w:spacing w:val="1"/>
        </w:rPr>
      </w:pPr>
      <w:r w:rsidRPr="005D20B4">
        <w:rPr>
          <w:color w:val="000000" w:themeColor="text1"/>
          <w:spacing w:val="1"/>
        </w:rPr>
        <w:t>TOGÜ.TBL.004 İç Hususlar Tablosu</w:t>
      </w:r>
    </w:p>
    <w:p w14:paraId="4E174395" w14:textId="65B6B9BF" w:rsidR="00961356" w:rsidRDefault="005D20B4" w:rsidP="00822826">
      <w:pPr>
        <w:pStyle w:val="GvdeMetni"/>
        <w:ind w:right="2735"/>
        <w:rPr>
          <w:color w:val="000000" w:themeColor="text1"/>
          <w:spacing w:val="1"/>
        </w:rPr>
      </w:pPr>
      <w:proofErr w:type="gramStart"/>
      <w:r w:rsidRPr="005D20B4">
        <w:rPr>
          <w:color w:val="000000" w:themeColor="text1"/>
          <w:spacing w:val="1"/>
        </w:rPr>
        <w:t>TOGÜ.TBL</w:t>
      </w:r>
      <w:proofErr w:type="gramEnd"/>
      <w:r w:rsidRPr="005D20B4">
        <w:rPr>
          <w:color w:val="000000" w:themeColor="text1"/>
          <w:spacing w:val="1"/>
        </w:rPr>
        <w:t>.006</w:t>
      </w:r>
      <w:r w:rsidR="00B32391" w:rsidRPr="005D20B4">
        <w:rPr>
          <w:color w:val="000000" w:themeColor="text1"/>
          <w:spacing w:val="1"/>
        </w:rPr>
        <w:t xml:space="preserve"> İlgili Taraflar ve Beklentileri Tablosu</w:t>
      </w:r>
    </w:p>
    <w:p w14:paraId="2E00D0FE" w14:textId="77777777" w:rsidR="00822826" w:rsidRPr="00822826" w:rsidRDefault="00822826" w:rsidP="00822826">
      <w:pPr>
        <w:pStyle w:val="GvdeMetni"/>
        <w:ind w:right="2735"/>
        <w:rPr>
          <w:color w:val="000000" w:themeColor="text1"/>
          <w:spacing w:val="1"/>
        </w:rPr>
      </w:pPr>
    </w:p>
    <w:p w14:paraId="6D888CC2" w14:textId="32BB77CD"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color w:val="000000" w:themeColor="text1"/>
          <w:sz w:val="24"/>
          <w:szCs w:val="24"/>
        </w:rPr>
        <w:t xml:space="preserve"> </w:t>
      </w:r>
      <w:r w:rsidR="00A925BE">
        <w:rPr>
          <w:rFonts w:ascii="Times New Roman" w:hAnsi="Times New Roman" w:cs="Times New Roman"/>
          <w:b/>
          <w:color w:val="000000" w:themeColor="text1"/>
          <w:sz w:val="24"/>
          <w:szCs w:val="24"/>
        </w:rPr>
        <w:t>K</w:t>
      </w:r>
      <w:r w:rsidR="00AD465A">
        <w:rPr>
          <w:rFonts w:ascii="Times New Roman" w:hAnsi="Times New Roman" w:cs="Times New Roman"/>
          <w:b/>
          <w:color w:val="000000" w:themeColor="text1"/>
          <w:sz w:val="24"/>
          <w:szCs w:val="24"/>
        </w:rPr>
        <w:t xml:space="preserve">alite Yönetim Sistemi </w:t>
      </w:r>
      <w:r w:rsidRPr="005D20B4">
        <w:rPr>
          <w:rFonts w:ascii="Times New Roman" w:hAnsi="Times New Roman" w:cs="Times New Roman"/>
          <w:b/>
          <w:color w:val="000000" w:themeColor="text1"/>
          <w:sz w:val="24"/>
          <w:szCs w:val="24"/>
        </w:rPr>
        <w:t>ve Süreçler</w:t>
      </w:r>
    </w:p>
    <w:p w14:paraId="2A8CE251" w14:textId="61B6452C"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TS EN ISO 9001:2015 standardının şartlarına uygun olarak oluşturulmuştur ve dokümantasyonu gerçekleştirilmiştir. </w:t>
      </w:r>
      <w:proofErr w:type="spellStart"/>
      <w:r w:rsidR="00A925BE">
        <w:rPr>
          <w:rFonts w:ascii="Times New Roman" w:hAnsi="Times New Roman" w:cs="Times New Roman"/>
          <w:color w:val="000000" w:themeColor="text1"/>
          <w:sz w:val="24"/>
          <w:szCs w:val="24"/>
        </w:rPr>
        <w:t>KYS’y</w:t>
      </w:r>
      <w:r w:rsidRPr="005D20B4">
        <w:rPr>
          <w:rFonts w:ascii="Times New Roman" w:hAnsi="Times New Roman" w:cs="Times New Roman"/>
          <w:color w:val="000000" w:themeColor="text1"/>
          <w:sz w:val="24"/>
          <w:szCs w:val="24"/>
        </w:rPr>
        <w:t>e</w:t>
      </w:r>
      <w:proofErr w:type="spellEnd"/>
      <w:r w:rsidRPr="005D20B4">
        <w:rPr>
          <w:rFonts w:ascii="Times New Roman" w:hAnsi="Times New Roman" w:cs="Times New Roman"/>
          <w:color w:val="000000" w:themeColor="text1"/>
          <w:sz w:val="24"/>
          <w:szCs w:val="24"/>
        </w:rPr>
        <w:t xml:space="preserve"> dâhil olan süreçler aş</w:t>
      </w:r>
      <w:r w:rsidR="009322E1" w:rsidRPr="005D20B4">
        <w:rPr>
          <w:rFonts w:ascii="Times New Roman" w:hAnsi="Times New Roman" w:cs="Times New Roman"/>
          <w:color w:val="000000" w:themeColor="text1"/>
          <w:sz w:val="24"/>
          <w:szCs w:val="24"/>
        </w:rPr>
        <w:t>ağıdaki tabloda gösterilmiştir.</w:t>
      </w:r>
      <w:r w:rsidR="001A17FA" w:rsidRPr="005D20B4">
        <w:rPr>
          <w:rFonts w:ascii="Times New Roman" w:hAnsi="Times New Roman" w:cs="Times New Roman"/>
          <w:color w:val="000000" w:themeColor="text1"/>
          <w:sz w:val="24"/>
          <w:szCs w:val="24"/>
        </w:rPr>
        <w:t xml:space="preserve"> Ayrıca, süreçlerin birbirleriyle etkileşimi TOGU.TBL.001 Süreç Etkileşim Tablosunda belirtilmiştir.</w:t>
      </w:r>
    </w:p>
    <w:p w14:paraId="79D3105E" w14:textId="77777777" w:rsidR="009322E1" w:rsidRPr="005D20B4" w:rsidRDefault="009322E1" w:rsidP="00697AFE">
      <w:pPr>
        <w:jc w:val="both"/>
        <w:rPr>
          <w:rFonts w:ascii="Times New Roman" w:hAnsi="Times New Roman" w:cs="Times New Roman"/>
          <w:color w:val="000000" w:themeColor="text1"/>
          <w:sz w:val="24"/>
          <w:szCs w:val="24"/>
        </w:rPr>
      </w:pPr>
    </w:p>
    <w:tbl>
      <w:tblPr>
        <w:tblStyle w:val="TableNormal"/>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5470"/>
        <w:gridCol w:w="1134"/>
      </w:tblGrid>
      <w:tr w:rsidR="00786C75" w:rsidRPr="005D20B4" w14:paraId="6946170C" w14:textId="77777777" w:rsidTr="00556CF3">
        <w:trPr>
          <w:trHeight w:val="299"/>
        </w:trPr>
        <w:tc>
          <w:tcPr>
            <w:tcW w:w="2391" w:type="dxa"/>
            <w:vAlign w:val="center"/>
          </w:tcPr>
          <w:p w14:paraId="3127E946" w14:textId="77777777" w:rsidR="00697AFE" w:rsidRPr="005D20B4" w:rsidRDefault="00697AFE" w:rsidP="00516394">
            <w:pPr>
              <w:jc w:val="center"/>
              <w:rPr>
                <w:rFonts w:ascii="Times New Roman" w:hAnsi="Times New Roman" w:cs="Times New Roman"/>
                <w:color w:val="000000" w:themeColor="text1"/>
              </w:rPr>
            </w:pPr>
            <w:r w:rsidRPr="005D20B4">
              <w:rPr>
                <w:rFonts w:ascii="Times New Roman" w:hAnsi="Times New Roman" w:cs="Times New Roman"/>
                <w:color w:val="000000" w:themeColor="text1"/>
              </w:rPr>
              <w:t>ALAN</w:t>
            </w:r>
          </w:p>
        </w:tc>
        <w:tc>
          <w:tcPr>
            <w:tcW w:w="5470" w:type="dxa"/>
            <w:vAlign w:val="center"/>
          </w:tcPr>
          <w:p w14:paraId="632CF779" w14:textId="77777777" w:rsidR="00697AFE" w:rsidRPr="005D20B4" w:rsidRDefault="00697AFE" w:rsidP="00516394">
            <w:pPr>
              <w:jc w:val="center"/>
              <w:rPr>
                <w:rFonts w:ascii="Times New Roman" w:hAnsi="Times New Roman" w:cs="Times New Roman"/>
                <w:color w:val="000000" w:themeColor="text1"/>
              </w:rPr>
            </w:pPr>
            <w:r w:rsidRPr="005D20B4">
              <w:rPr>
                <w:rFonts w:ascii="Times New Roman" w:hAnsi="Times New Roman" w:cs="Times New Roman"/>
                <w:color w:val="000000" w:themeColor="text1"/>
              </w:rPr>
              <w:t>SÜREÇLER</w:t>
            </w:r>
          </w:p>
        </w:tc>
        <w:tc>
          <w:tcPr>
            <w:tcW w:w="1134" w:type="dxa"/>
            <w:vAlign w:val="center"/>
          </w:tcPr>
          <w:p w14:paraId="4F1EBD04" w14:textId="77777777" w:rsidR="00697AFE" w:rsidRPr="005D20B4" w:rsidRDefault="00697AFE" w:rsidP="00516394">
            <w:pPr>
              <w:jc w:val="center"/>
              <w:rPr>
                <w:rFonts w:ascii="Times New Roman" w:hAnsi="Times New Roman" w:cs="Times New Roman"/>
                <w:color w:val="000000" w:themeColor="text1"/>
              </w:rPr>
            </w:pPr>
            <w:r w:rsidRPr="005D20B4">
              <w:rPr>
                <w:rFonts w:ascii="Times New Roman" w:hAnsi="Times New Roman" w:cs="Times New Roman"/>
                <w:color w:val="000000" w:themeColor="text1"/>
              </w:rPr>
              <w:t>KAPSAM</w:t>
            </w:r>
          </w:p>
        </w:tc>
      </w:tr>
      <w:tr w:rsidR="00786C75" w:rsidRPr="005D20B4" w14:paraId="0CAE01BF" w14:textId="77777777" w:rsidTr="00556CF3">
        <w:trPr>
          <w:trHeight w:val="1148"/>
        </w:trPr>
        <w:tc>
          <w:tcPr>
            <w:tcW w:w="2391" w:type="dxa"/>
            <w:vAlign w:val="center"/>
          </w:tcPr>
          <w:p w14:paraId="40EF03F9"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Eğitim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ve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Öğretim</w:t>
            </w:r>
            <w:proofErr w:type="spellEnd"/>
            <w:r w:rsidRPr="005D20B4">
              <w:rPr>
                <w:rFonts w:ascii="Times New Roman" w:hAnsi="Times New Roman" w:cs="Times New Roman"/>
                <w:color w:val="000000" w:themeColor="text1"/>
              </w:rPr>
              <w:t xml:space="preserve"> Alanı</w:t>
            </w:r>
          </w:p>
        </w:tc>
        <w:tc>
          <w:tcPr>
            <w:tcW w:w="5470" w:type="dxa"/>
            <w:vAlign w:val="center"/>
          </w:tcPr>
          <w:p w14:paraId="2C782E6A" w14:textId="77777777" w:rsidR="00697AFE" w:rsidRPr="005D20B4" w:rsidRDefault="00697AFE" w:rsidP="00697AFE">
            <w:pPr>
              <w:pStyle w:val="ListeParagraf"/>
              <w:numPr>
                <w:ilvl w:val="0"/>
                <w:numId w:val="23"/>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Eğitim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ve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Öğretim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Planlama</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p w14:paraId="199972E0" w14:textId="77777777" w:rsidR="00697AFE" w:rsidRPr="005D20B4" w:rsidRDefault="00697AFE" w:rsidP="00697AFE">
            <w:pPr>
              <w:pStyle w:val="ListeParagraf"/>
              <w:numPr>
                <w:ilvl w:val="0"/>
                <w:numId w:val="23"/>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Eğitim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ve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Öğretim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Uygulama</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p w14:paraId="2ED8B11A" w14:textId="77777777" w:rsidR="00697AFE" w:rsidRPr="005D20B4" w:rsidRDefault="00697AFE" w:rsidP="00697AFE">
            <w:pPr>
              <w:pStyle w:val="ListeParagraf"/>
              <w:numPr>
                <w:ilvl w:val="0"/>
                <w:numId w:val="23"/>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Öğrenci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İşleri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p w14:paraId="4A0EEEFD" w14:textId="77777777" w:rsidR="007C7714" w:rsidRPr="005D20B4" w:rsidRDefault="007C7714" w:rsidP="00697AFE">
            <w:pPr>
              <w:pStyle w:val="ListeParagraf"/>
              <w:numPr>
                <w:ilvl w:val="0"/>
                <w:numId w:val="23"/>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Lisansüstü</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Eğitim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p w14:paraId="39F330C2" w14:textId="3CE0CE30" w:rsidR="00697AFE" w:rsidRPr="005D20B4" w:rsidRDefault="00822826" w:rsidP="00697AFE">
            <w:pPr>
              <w:pStyle w:val="ListeParagraf"/>
              <w:numPr>
                <w:ilvl w:val="0"/>
                <w:numId w:val="23"/>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Uluslararası</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İlişkiler</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Değişim</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Programları</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ve</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İşbirliği</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p>
        </w:tc>
        <w:tc>
          <w:tcPr>
            <w:tcW w:w="1134" w:type="dxa"/>
            <w:vAlign w:val="center"/>
          </w:tcPr>
          <w:p w14:paraId="41A25BF1"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Dâhil</w:t>
            </w:r>
            <w:proofErr w:type="spellEnd"/>
          </w:p>
        </w:tc>
      </w:tr>
      <w:tr w:rsidR="00786C75" w:rsidRPr="005D20B4" w14:paraId="00F05E70" w14:textId="77777777" w:rsidTr="00556CF3">
        <w:trPr>
          <w:trHeight w:val="1121"/>
        </w:trPr>
        <w:tc>
          <w:tcPr>
            <w:tcW w:w="2391" w:type="dxa"/>
            <w:vAlign w:val="center"/>
          </w:tcPr>
          <w:p w14:paraId="0A85C406"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Araştırma</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Geliştirme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ve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Bilgi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Transferi</w:t>
            </w:r>
            <w:proofErr w:type="spellEnd"/>
            <w:r w:rsidRPr="005D20B4">
              <w:rPr>
                <w:rFonts w:ascii="Times New Roman" w:hAnsi="Times New Roman" w:cs="Times New Roman"/>
                <w:color w:val="000000" w:themeColor="text1"/>
              </w:rPr>
              <w:t xml:space="preserve"> Alanı</w:t>
            </w:r>
          </w:p>
        </w:tc>
        <w:tc>
          <w:tcPr>
            <w:tcW w:w="5470" w:type="dxa"/>
            <w:vAlign w:val="center"/>
          </w:tcPr>
          <w:p w14:paraId="48BDC02B" w14:textId="77777777" w:rsidR="00697AFE" w:rsidRPr="005D20B4" w:rsidRDefault="00697AFE" w:rsidP="00697AFE">
            <w:pPr>
              <w:pStyle w:val="ListeParagraf"/>
              <w:numPr>
                <w:ilvl w:val="0"/>
                <w:numId w:val="24"/>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Bilgi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Üretimi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p w14:paraId="32820EFC" w14:textId="77777777" w:rsidR="00697AFE" w:rsidRPr="005D20B4" w:rsidRDefault="00697AFE" w:rsidP="00697AFE">
            <w:pPr>
              <w:pStyle w:val="ListeParagraf"/>
              <w:numPr>
                <w:ilvl w:val="0"/>
                <w:numId w:val="24"/>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Bilgi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Transferi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p w14:paraId="42859976" w14:textId="77777777" w:rsidR="00697AFE" w:rsidRPr="005D20B4" w:rsidRDefault="00697AFE" w:rsidP="00697AFE">
            <w:pPr>
              <w:pStyle w:val="ListeParagraf"/>
              <w:numPr>
                <w:ilvl w:val="0"/>
                <w:numId w:val="24"/>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Proje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Yönetimi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Süreci</w:t>
            </w:r>
            <w:proofErr w:type="spellEnd"/>
          </w:p>
        </w:tc>
        <w:tc>
          <w:tcPr>
            <w:tcW w:w="1134" w:type="dxa"/>
            <w:vAlign w:val="center"/>
          </w:tcPr>
          <w:p w14:paraId="1A5D1B63"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Dâhil</w:t>
            </w:r>
            <w:proofErr w:type="spellEnd"/>
          </w:p>
        </w:tc>
      </w:tr>
      <w:tr w:rsidR="00786C75" w:rsidRPr="005D20B4" w14:paraId="0FECAF9D" w14:textId="77777777" w:rsidTr="00556CF3">
        <w:trPr>
          <w:trHeight w:val="1393"/>
        </w:trPr>
        <w:tc>
          <w:tcPr>
            <w:tcW w:w="2391" w:type="dxa"/>
            <w:vAlign w:val="center"/>
          </w:tcPr>
          <w:p w14:paraId="2063AE61"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Döner</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Sermaye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Ürün</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ve</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Hizmet</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Sunumu</w:t>
            </w:r>
            <w:proofErr w:type="spellEnd"/>
            <w:r w:rsidRPr="005D20B4">
              <w:rPr>
                <w:rFonts w:ascii="Times New Roman" w:hAnsi="Times New Roman" w:cs="Times New Roman"/>
                <w:color w:val="000000" w:themeColor="text1"/>
              </w:rPr>
              <w:t xml:space="preserve"> Alanı</w:t>
            </w:r>
          </w:p>
        </w:tc>
        <w:tc>
          <w:tcPr>
            <w:tcW w:w="5470" w:type="dxa"/>
            <w:vAlign w:val="center"/>
          </w:tcPr>
          <w:p w14:paraId="2B2581DA" w14:textId="77777777" w:rsidR="00697AFE" w:rsidRPr="005D20B4" w:rsidRDefault="00697AFE" w:rsidP="00697AFE">
            <w:pPr>
              <w:pStyle w:val="ListeParagraf"/>
              <w:numPr>
                <w:ilvl w:val="0"/>
                <w:numId w:val="25"/>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Genel</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Sağlık</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Hizmeti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Sunumu</w:t>
            </w:r>
            <w:proofErr w:type="spellEnd"/>
          </w:p>
          <w:p w14:paraId="58F35987" w14:textId="77777777" w:rsidR="00697AFE" w:rsidRPr="005D20B4" w:rsidRDefault="00697AFE" w:rsidP="00697AFE">
            <w:pPr>
              <w:pStyle w:val="ListeParagraf"/>
              <w:numPr>
                <w:ilvl w:val="0"/>
                <w:numId w:val="25"/>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Diş</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Sağlığı</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Hizmeti</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Sunumu</w:t>
            </w:r>
            <w:proofErr w:type="spellEnd"/>
          </w:p>
          <w:p w14:paraId="0ABE83A0" w14:textId="77777777" w:rsidR="00697AFE" w:rsidRPr="005D20B4" w:rsidRDefault="00697AFE" w:rsidP="00697AFE">
            <w:pPr>
              <w:pStyle w:val="ListeParagraf"/>
              <w:numPr>
                <w:ilvl w:val="0"/>
                <w:numId w:val="25"/>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Yaşam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Boyu</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Eğitim</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Hizmetleri</w:t>
            </w:r>
            <w:proofErr w:type="spellEnd"/>
            <w:r w:rsidRPr="005D20B4">
              <w:rPr>
                <w:rFonts w:ascii="Times New Roman" w:hAnsi="Times New Roman" w:cs="Times New Roman"/>
                <w:color w:val="000000" w:themeColor="text1"/>
              </w:rPr>
              <w:t xml:space="preserve"> Sunumu </w:t>
            </w:r>
          </w:p>
          <w:p w14:paraId="49CC3863" w14:textId="77777777" w:rsidR="00697AFE" w:rsidRPr="005D20B4" w:rsidRDefault="00697AFE" w:rsidP="00697AFE">
            <w:pPr>
              <w:pStyle w:val="ListeParagraf"/>
              <w:numPr>
                <w:ilvl w:val="0"/>
                <w:numId w:val="25"/>
              </w:numPr>
              <w:contextualSpacing w:val="0"/>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Ürün</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Sunumu</w:t>
            </w:r>
            <w:proofErr w:type="spellEnd"/>
          </w:p>
        </w:tc>
        <w:tc>
          <w:tcPr>
            <w:tcW w:w="1134" w:type="dxa"/>
            <w:vAlign w:val="center"/>
          </w:tcPr>
          <w:p w14:paraId="3A9C0EB3"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Dâhil</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Değil</w:t>
            </w:r>
            <w:proofErr w:type="spellEnd"/>
          </w:p>
        </w:tc>
      </w:tr>
      <w:tr w:rsidR="00786C75" w:rsidRPr="005D20B4" w14:paraId="4AE8B4E6" w14:textId="77777777" w:rsidTr="00556CF3">
        <w:trPr>
          <w:trHeight w:val="2250"/>
        </w:trPr>
        <w:tc>
          <w:tcPr>
            <w:tcW w:w="2391" w:type="dxa"/>
            <w:vAlign w:val="center"/>
          </w:tcPr>
          <w:p w14:paraId="0619D190"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Destek</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Hizmetleri</w:t>
            </w:r>
            <w:proofErr w:type="spellEnd"/>
            <w:r w:rsidRPr="005D20B4">
              <w:rPr>
                <w:rFonts w:ascii="Times New Roman" w:hAnsi="Times New Roman" w:cs="Times New Roman"/>
                <w:color w:val="000000" w:themeColor="text1"/>
              </w:rPr>
              <w:t xml:space="preserve"> Alanı</w:t>
            </w:r>
          </w:p>
        </w:tc>
        <w:tc>
          <w:tcPr>
            <w:tcW w:w="5470" w:type="dxa"/>
            <w:vAlign w:val="center"/>
          </w:tcPr>
          <w:p w14:paraId="27892548" w14:textId="6FF5DB1C" w:rsidR="00697AFE" w:rsidRPr="00822826" w:rsidRDefault="00EF670C" w:rsidP="00697AFE">
            <w:pPr>
              <w:pStyle w:val="ListeParagraf"/>
              <w:numPr>
                <w:ilvl w:val="0"/>
                <w:numId w:val="26"/>
              </w:numPr>
              <w:contextualSpacing w:val="0"/>
              <w:rPr>
                <w:rFonts w:ascii="Times New Roman" w:hAnsi="Times New Roman" w:cs="Times New Roman"/>
                <w:color w:val="000000" w:themeColor="text1"/>
              </w:rPr>
            </w:pPr>
            <w:r w:rsidRPr="00822826">
              <w:rPr>
                <w:rFonts w:ascii="Times New Roman" w:hAnsi="Times New Roman" w:cs="Times New Roman"/>
                <w:color w:val="000000" w:themeColor="text1"/>
              </w:rPr>
              <w:t xml:space="preserve">Satın Alma </w:t>
            </w:r>
            <w:proofErr w:type="spellStart"/>
            <w:r w:rsidRPr="00822826">
              <w:rPr>
                <w:rFonts w:ascii="Times New Roman" w:hAnsi="Times New Roman" w:cs="Times New Roman"/>
                <w:color w:val="000000" w:themeColor="text1"/>
              </w:rPr>
              <w:t>Süreci</w:t>
            </w:r>
            <w:proofErr w:type="spellEnd"/>
            <w:r w:rsidRPr="00822826">
              <w:rPr>
                <w:rFonts w:ascii="Times New Roman" w:hAnsi="Times New Roman" w:cs="Times New Roman"/>
                <w:color w:val="000000" w:themeColor="text1"/>
              </w:rPr>
              <w:t xml:space="preserve"> </w:t>
            </w:r>
          </w:p>
          <w:p w14:paraId="5367F5D3" w14:textId="1CF4CBA6" w:rsidR="00697AFE" w:rsidRPr="00822826" w:rsidRDefault="00697AFE" w:rsidP="00697AFE">
            <w:pPr>
              <w:pStyle w:val="ListeParagraf"/>
              <w:numPr>
                <w:ilvl w:val="0"/>
                <w:numId w:val="26"/>
              </w:numPr>
              <w:contextualSpacing w:val="0"/>
              <w:rPr>
                <w:rFonts w:ascii="Times New Roman" w:hAnsi="Times New Roman" w:cs="Times New Roman"/>
                <w:color w:val="000000" w:themeColor="text1"/>
              </w:rPr>
            </w:pPr>
            <w:r w:rsidRPr="00822826">
              <w:rPr>
                <w:rFonts w:ascii="Times New Roman" w:hAnsi="Times New Roman" w:cs="Times New Roman"/>
                <w:color w:val="000000" w:themeColor="text1"/>
              </w:rPr>
              <w:t xml:space="preserve">Mali </w:t>
            </w:r>
            <w:proofErr w:type="spellStart"/>
            <w:r w:rsidRPr="00822826">
              <w:rPr>
                <w:rFonts w:ascii="Times New Roman" w:hAnsi="Times New Roman" w:cs="Times New Roman"/>
                <w:color w:val="000000" w:themeColor="text1"/>
              </w:rPr>
              <w:t>İşler</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EF670C" w:rsidRPr="00822826">
              <w:rPr>
                <w:rFonts w:ascii="Times New Roman" w:hAnsi="Times New Roman" w:cs="Times New Roman"/>
                <w:color w:val="000000" w:themeColor="text1"/>
              </w:rPr>
              <w:t xml:space="preserve"> </w:t>
            </w:r>
          </w:p>
          <w:p w14:paraId="564E821B" w14:textId="5D68AF01" w:rsidR="00697AFE" w:rsidRPr="00822826" w:rsidRDefault="00697AFE" w:rsidP="00697AFE">
            <w:pPr>
              <w:pStyle w:val="ListeParagraf"/>
              <w:numPr>
                <w:ilvl w:val="0"/>
                <w:numId w:val="26"/>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İnsan</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Kaynakları</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EF670C" w:rsidRPr="00822826">
              <w:rPr>
                <w:rFonts w:ascii="Times New Roman" w:hAnsi="Times New Roman" w:cs="Times New Roman"/>
                <w:color w:val="000000" w:themeColor="text1"/>
              </w:rPr>
              <w:t xml:space="preserve"> </w:t>
            </w:r>
          </w:p>
          <w:p w14:paraId="1CE23993" w14:textId="2C060094" w:rsidR="00697AFE" w:rsidRPr="00822826" w:rsidRDefault="00697AFE" w:rsidP="00697AFE">
            <w:pPr>
              <w:pStyle w:val="ListeParagraf"/>
              <w:numPr>
                <w:ilvl w:val="0"/>
                <w:numId w:val="26"/>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Bilişim</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EF670C" w:rsidRPr="00822826">
              <w:rPr>
                <w:rFonts w:ascii="Times New Roman" w:hAnsi="Times New Roman" w:cs="Times New Roman"/>
                <w:color w:val="000000" w:themeColor="text1"/>
              </w:rPr>
              <w:t xml:space="preserve"> </w:t>
            </w:r>
          </w:p>
          <w:p w14:paraId="2DC7883B" w14:textId="3BBC10E5" w:rsidR="00697AFE" w:rsidRPr="00822826" w:rsidRDefault="00822826" w:rsidP="00697AFE">
            <w:pPr>
              <w:pStyle w:val="ListeParagraf"/>
              <w:numPr>
                <w:ilvl w:val="0"/>
                <w:numId w:val="26"/>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İdari</w:t>
            </w:r>
            <w:proofErr w:type="spellEnd"/>
            <w:r w:rsidRPr="00822826">
              <w:rPr>
                <w:rFonts w:ascii="Times New Roman" w:hAnsi="Times New Roman" w:cs="Times New Roman"/>
                <w:color w:val="000000" w:themeColor="text1"/>
              </w:rPr>
              <w:t xml:space="preserve"> </w:t>
            </w:r>
            <w:proofErr w:type="spellStart"/>
            <w:r w:rsidR="00697AFE" w:rsidRPr="00822826">
              <w:rPr>
                <w:rFonts w:ascii="Times New Roman" w:hAnsi="Times New Roman" w:cs="Times New Roman"/>
                <w:color w:val="000000" w:themeColor="text1"/>
              </w:rPr>
              <w:t>Destek</w:t>
            </w:r>
            <w:proofErr w:type="spellEnd"/>
            <w:r w:rsidR="00697AFE" w:rsidRPr="00822826">
              <w:rPr>
                <w:rFonts w:ascii="Times New Roman" w:hAnsi="Times New Roman" w:cs="Times New Roman"/>
                <w:color w:val="000000" w:themeColor="text1"/>
              </w:rPr>
              <w:t xml:space="preserve"> </w:t>
            </w:r>
            <w:proofErr w:type="spellStart"/>
            <w:r w:rsidR="00697AFE" w:rsidRPr="00822826">
              <w:rPr>
                <w:rFonts w:ascii="Times New Roman" w:hAnsi="Times New Roman" w:cs="Times New Roman"/>
                <w:color w:val="000000" w:themeColor="text1"/>
              </w:rPr>
              <w:t>Hizmetleri</w:t>
            </w:r>
            <w:proofErr w:type="spellEnd"/>
            <w:r w:rsidR="00697AFE" w:rsidRPr="00822826">
              <w:rPr>
                <w:rFonts w:ascii="Times New Roman" w:hAnsi="Times New Roman" w:cs="Times New Roman"/>
                <w:color w:val="000000" w:themeColor="text1"/>
              </w:rPr>
              <w:t xml:space="preserve"> </w:t>
            </w:r>
            <w:proofErr w:type="spellStart"/>
            <w:r w:rsidR="00697AFE" w:rsidRPr="00822826">
              <w:rPr>
                <w:rFonts w:ascii="Times New Roman" w:hAnsi="Times New Roman" w:cs="Times New Roman"/>
                <w:color w:val="000000" w:themeColor="text1"/>
              </w:rPr>
              <w:t>Süreci</w:t>
            </w:r>
            <w:proofErr w:type="spellEnd"/>
          </w:p>
          <w:p w14:paraId="5AC21261" w14:textId="77777777" w:rsidR="00697AFE" w:rsidRPr="00822826" w:rsidRDefault="00697AFE" w:rsidP="00697AFE">
            <w:pPr>
              <w:pStyle w:val="ListeParagraf"/>
              <w:numPr>
                <w:ilvl w:val="0"/>
                <w:numId w:val="26"/>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Kütüphane</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Hizmetleri</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p>
          <w:p w14:paraId="30B20564" w14:textId="77777777" w:rsidR="00822826" w:rsidRDefault="00697AFE" w:rsidP="00822826">
            <w:pPr>
              <w:pStyle w:val="ListeParagraf"/>
              <w:numPr>
                <w:ilvl w:val="0"/>
                <w:numId w:val="26"/>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Kültürel</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ve</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Sosyal</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Hizmetler</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p>
          <w:p w14:paraId="7CCF04E4" w14:textId="7FEFE1AF" w:rsidR="00697AFE" w:rsidRPr="00822826" w:rsidRDefault="00822826" w:rsidP="00822826">
            <w:pPr>
              <w:pStyle w:val="ListeParagraf"/>
              <w:numPr>
                <w:ilvl w:val="0"/>
                <w:numId w:val="26"/>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Yapı</w:t>
            </w:r>
            <w:proofErr w:type="spellEnd"/>
            <w:r w:rsidRPr="00822826">
              <w:rPr>
                <w:rFonts w:ascii="Times New Roman" w:hAnsi="Times New Roman" w:cs="Times New Roman"/>
                <w:color w:val="000000" w:themeColor="text1"/>
              </w:rPr>
              <w:t xml:space="preserve"> </w:t>
            </w:r>
            <w:proofErr w:type="spellStart"/>
            <w:r w:rsidR="00697AFE" w:rsidRPr="00822826">
              <w:rPr>
                <w:rFonts w:ascii="Times New Roman" w:hAnsi="Times New Roman" w:cs="Times New Roman"/>
                <w:color w:val="000000" w:themeColor="text1"/>
              </w:rPr>
              <w:t>İşleri</w:t>
            </w:r>
            <w:proofErr w:type="spellEnd"/>
            <w:r w:rsidR="00697AFE" w:rsidRPr="00822826">
              <w:rPr>
                <w:rFonts w:ascii="Times New Roman" w:hAnsi="Times New Roman" w:cs="Times New Roman"/>
                <w:color w:val="000000" w:themeColor="text1"/>
              </w:rPr>
              <w:t xml:space="preserve"> </w:t>
            </w:r>
            <w:proofErr w:type="spellStart"/>
            <w:r w:rsidR="00697AFE" w:rsidRPr="00822826">
              <w:rPr>
                <w:rFonts w:ascii="Times New Roman" w:hAnsi="Times New Roman" w:cs="Times New Roman"/>
                <w:color w:val="000000" w:themeColor="text1"/>
              </w:rPr>
              <w:t>Süreci</w:t>
            </w:r>
            <w:proofErr w:type="spellEnd"/>
          </w:p>
        </w:tc>
        <w:tc>
          <w:tcPr>
            <w:tcW w:w="1134" w:type="dxa"/>
            <w:vAlign w:val="center"/>
          </w:tcPr>
          <w:p w14:paraId="2CFB9750"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Dâhil</w:t>
            </w:r>
            <w:proofErr w:type="spellEnd"/>
          </w:p>
        </w:tc>
      </w:tr>
      <w:tr w:rsidR="00786C75" w:rsidRPr="005D20B4" w14:paraId="0153567D" w14:textId="77777777" w:rsidTr="00556CF3">
        <w:trPr>
          <w:trHeight w:val="1389"/>
        </w:trPr>
        <w:tc>
          <w:tcPr>
            <w:tcW w:w="2391" w:type="dxa"/>
            <w:vAlign w:val="center"/>
          </w:tcPr>
          <w:p w14:paraId="5C70B76A"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lastRenderedPageBreak/>
              <w:t>Stratejik</w:t>
            </w:r>
            <w:proofErr w:type="spellEnd"/>
            <w:r w:rsidRPr="005D20B4">
              <w:rPr>
                <w:rFonts w:ascii="Times New Roman" w:hAnsi="Times New Roman" w:cs="Times New Roman"/>
                <w:color w:val="000000" w:themeColor="text1"/>
              </w:rPr>
              <w:t xml:space="preserve"> </w:t>
            </w:r>
            <w:proofErr w:type="spellStart"/>
            <w:r w:rsidRPr="005D20B4">
              <w:rPr>
                <w:rFonts w:ascii="Times New Roman" w:hAnsi="Times New Roman" w:cs="Times New Roman"/>
                <w:color w:val="000000" w:themeColor="text1"/>
              </w:rPr>
              <w:t>Yönetim</w:t>
            </w:r>
            <w:proofErr w:type="spellEnd"/>
            <w:r w:rsidRPr="005D20B4">
              <w:rPr>
                <w:rFonts w:ascii="Times New Roman" w:hAnsi="Times New Roman" w:cs="Times New Roman"/>
                <w:color w:val="000000" w:themeColor="text1"/>
              </w:rPr>
              <w:t xml:space="preserve"> Alanı</w:t>
            </w:r>
          </w:p>
        </w:tc>
        <w:tc>
          <w:tcPr>
            <w:tcW w:w="5470" w:type="dxa"/>
            <w:vAlign w:val="center"/>
          </w:tcPr>
          <w:p w14:paraId="6B3951DE" w14:textId="4AACD439" w:rsidR="00697AFE" w:rsidRPr="00822826" w:rsidRDefault="00697AFE" w:rsidP="00697AFE">
            <w:pPr>
              <w:pStyle w:val="ListeParagraf"/>
              <w:numPr>
                <w:ilvl w:val="0"/>
                <w:numId w:val="27"/>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Kurumsal</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Yönetim</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822826" w:rsidRPr="00822826">
              <w:rPr>
                <w:rFonts w:ascii="Times New Roman" w:hAnsi="Times New Roman" w:cs="Times New Roman"/>
                <w:color w:val="000000" w:themeColor="text1"/>
              </w:rPr>
              <w:t xml:space="preserve"> </w:t>
            </w:r>
          </w:p>
          <w:p w14:paraId="1106B53A" w14:textId="1A51696B" w:rsidR="00697AFE" w:rsidRPr="00822826" w:rsidRDefault="00697AFE" w:rsidP="00697AFE">
            <w:pPr>
              <w:pStyle w:val="ListeParagraf"/>
              <w:numPr>
                <w:ilvl w:val="0"/>
                <w:numId w:val="27"/>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Kalite</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Yönetimi</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EF670C" w:rsidRPr="00822826">
              <w:rPr>
                <w:rFonts w:ascii="Times New Roman" w:hAnsi="Times New Roman" w:cs="Times New Roman"/>
                <w:color w:val="000000" w:themeColor="text1"/>
              </w:rPr>
              <w:t xml:space="preserve"> </w:t>
            </w:r>
          </w:p>
          <w:p w14:paraId="183E40E0" w14:textId="77777777" w:rsidR="00822826" w:rsidRDefault="00697AFE" w:rsidP="00822826">
            <w:pPr>
              <w:pStyle w:val="ListeParagraf"/>
              <w:numPr>
                <w:ilvl w:val="0"/>
                <w:numId w:val="27"/>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Paydaş</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İlişkileri</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EF670C" w:rsidRPr="00822826">
              <w:rPr>
                <w:rFonts w:ascii="Times New Roman" w:hAnsi="Times New Roman" w:cs="Times New Roman"/>
                <w:color w:val="000000" w:themeColor="text1"/>
              </w:rPr>
              <w:t xml:space="preserve"> </w:t>
            </w:r>
          </w:p>
          <w:p w14:paraId="49591DFB" w14:textId="5FB0AF34" w:rsidR="00697AFE" w:rsidRPr="00822826" w:rsidRDefault="00697AFE" w:rsidP="00822826">
            <w:pPr>
              <w:pStyle w:val="ListeParagraf"/>
              <w:numPr>
                <w:ilvl w:val="0"/>
                <w:numId w:val="27"/>
              </w:numPr>
              <w:contextualSpacing w:val="0"/>
              <w:rPr>
                <w:rFonts w:ascii="Times New Roman" w:hAnsi="Times New Roman" w:cs="Times New Roman"/>
                <w:color w:val="000000" w:themeColor="text1"/>
              </w:rPr>
            </w:pPr>
            <w:proofErr w:type="spellStart"/>
            <w:r w:rsidRPr="00822826">
              <w:rPr>
                <w:rFonts w:ascii="Times New Roman" w:hAnsi="Times New Roman" w:cs="Times New Roman"/>
                <w:color w:val="000000" w:themeColor="text1"/>
              </w:rPr>
              <w:t>Hukuk</w:t>
            </w:r>
            <w:proofErr w:type="spellEnd"/>
            <w:r w:rsidRPr="00822826">
              <w:rPr>
                <w:rFonts w:ascii="Times New Roman" w:hAnsi="Times New Roman" w:cs="Times New Roman"/>
                <w:color w:val="000000" w:themeColor="text1"/>
              </w:rPr>
              <w:t xml:space="preserve"> </w:t>
            </w:r>
            <w:proofErr w:type="spellStart"/>
            <w:r w:rsidRPr="00822826">
              <w:rPr>
                <w:rFonts w:ascii="Times New Roman" w:hAnsi="Times New Roman" w:cs="Times New Roman"/>
                <w:color w:val="000000" w:themeColor="text1"/>
              </w:rPr>
              <w:t>Süreci</w:t>
            </w:r>
            <w:proofErr w:type="spellEnd"/>
            <w:r w:rsidR="00EF670C" w:rsidRPr="00822826">
              <w:rPr>
                <w:rFonts w:ascii="Times New Roman" w:hAnsi="Times New Roman" w:cs="Times New Roman"/>
                <w:color w:val="000000" w:themeColor="text1"/>
              </w:rPr>
              <w:t xml:space="preserve">  </w:t>
            </w:r>
          </w:p>
        </w:tc>
        <w:tc>
          <w:tcPr>
            <w:tcW w:w="1134" w:type="dxa"/>
            <w:vAlign w:val="center"/>
          </w:tcPr>
          <w:p w14:paraId="7AE0135A" w14:textId="77777777" w:rsidR="00697AFE" w:rsidRPr="005D20B4" w:rsidRDefault="00697AFE" w:rsidP="00516394">
            <w:pPr>
              <w:jc w:val="center"/>
              <w:rPr>
                <w:rFonts w:ascii="Times New Roman" w:hAnsi="Times New Roman" w:cs="Times New Roman"/>
                <w:color w:val="000000" w:themeColor="text1"/>
              </w:rPr>
            </w:pPr>
            <w:proofErr w:type="spellStart"/>
            <w:r w:rsidRPr="005D20B4">
              <w:rPr>
                <w:rFonts w:ascii="Times New Roman" w:hAnsi="Times New Roman" w:cs="Times New Roman"/>
                <w:color w:val="000000" w:themeColor="text1"/>
              </w:rPr>
              <w:t>Dâhil</w:t>
            </w:r>
            <w:proofErr w:type="spellEnd"/>
          </w:p>
        </w:tc>
      </w:tr>
    </w:tbl>
    <w:p w14:paraId="7529B75F" w14:textId="77777777" w:rsidR="007C7714" w:rsidRPr="005D20B4" w:rsidRDefault="007C7714" w:rsidP="00697AFE">
      <w:pPr>
        <w:jc w:val="both"/>
        <w:rPr>
          <w:rFonts w:ascii="Times New Roman" w:hAnsi="Times New Roman" w:cs="Times New Roman"/>
          <w:color w:val="000000" w:themeColor="text1"/>
          <w:sz w:val="24"/>
          <w:szCs w:val="24"/>
        </w:rPr>
      </w:pPr>
    </w:p>
    <w:p w14:paraId="5C6CC008" w14:textId="77777777" w:rsidR="0064500F" w:rsidRPr="00F3421E" w:rsidRDefault="00697AFE" w:rsidP="00697AFE">
      <w:pPr>
        <w:jc w:val="both"/>
        <w:rPr>
          <w:rFonts w:ascii="Times New Roman" w:hAnsi="Times New Roman" w:cs="Times New Roman"/>
          <w:sz w:val="24"/>
          <w:szCs w:val="24"/>
        </w:rPr>
      </w:pPr>
      <w:r w:rsidRPr="00F3421E">
        <w:rPr>
          <w:rFonts w:ascii="Times New Roman" w:hAnsi="Times New Roman" w:cs="Times New Roman"/>
          <w:sz w:val="24"/>
          <w:szCs w:val="24"/>
        </w:rPr>
        <w:t>TOGÜ, süreçlerin üniversitenin tamamında uygulanmasını sağlamak üzere; bu süreçler için gerekli girdileri ve beklenen çıktıları, ihtiyaç duyulan kaynakları, yetki ve sorumlukları, süreçlerin sırasını ve birbirleri ile olan etkileşimlerini, süreçlerin etkili işletimi ve kontrolünü güvence altına almak için gerekli kriter ve yöntemleri (izleme kriterleri dahil) ve risk ve fırsatları tayin etmiştir.</w:t>
      </w:r>
      <w:r w:rsidR="0064500F" w:rsidRPr="00F3421E">
        <w:rPr>
          <w:rFonts w:ascii="Times New Roman" w:hAnsi="Times New Roman" w:cs="Times New Roman"/>
          <w:sz w:val="24"/>
          <w:szCs w:val="24"/>
        </w:rPr>
        <w:t xml:space="preserve"> Süreçlerin çalışılması için ihtiyaç duyulan bilgiler dokümante edilerek kullanım noktalarında güncel hallerinin bulundurulması ve personeline erişimi güvence altına alınmıştır.</w:t>
      </w:r>
    </w:p>
    <w:p w14:paraId="530FD656" w14:textId="77777777" w:rsidR="009322E1" w:rsidRPr="00F3421E" w:rsidRDefault="0064500F" w:rsidP="00697AFE">
      <w:pPr>
        <w:jc w:val="both"/>
        <w:rPr>
          <w:rFonts w:ascii="Times New Roman" w:hAnsi="Times New Roman" w:cs="Times New Roman"/>
          <w:sz w:val="24"/>
          <w:szCs w:val="24"/>
        </w:rPr>
      </w:pPr>
      <w:r w:rsidRPr="00F3421E">
        <w:rPr>
          <w:rFonts w:ascii="Times New Roman" w:hAnsi="Times New Roman" w:cs="Times New Roman"/>
          <w:sz w:val="24"/>
          <w:szCs w:val="24"/>
        </w:rPr>
        <w:t>Ayrıca, süreçlerin çalıştırılması için Üniversitemiz tarafından hazırlanmayan ancak uymak zorunda olduğu dış kaynaklı dokümanların (yasal mevzuatlar, yönetmelikler, genelge, tebliğ vb.) güncel hallerinin kullanım noktasında bulundurulması, personel erişimi ve kullanımının sağlanması güvence altına alınmıştır.</w:t>
      </w:r>
    </w:p>
    <w:p w14:paraId="219E7C82" w14:textId="77777777" w:rsidR="0064500F" w:rsidRPr="00F3421E" w:rsidRDefault="0064500F" w:rsidP="00697AFE">
      <w:pPr>
        <w:jc w:val="both"/>
        <w:rPr>
          <w:rFonts w:ascii="Times New Roman" w:hAnsi="Times New Roman" w:cs="Times New Roman"/>
          <w:sz w:val="24"/>
          <w:szCs w:val="24"/>
        </w:rPr>
      </w:pPr>
      <w:r w:rsidRPr="00F3421E">
        <w:rPr>
          <w:rFonts w:ascii="Times New Roman" w:hAnsi="Times New Roman" w:cs="Times New Roman"/>
          <w:sz w:val="24"/>
          <w:szCs w:val="24"/>
        </w:rPr>
        <w:t>Süreçlerin işletilmesi için temel süreç bilgi ve faaliyetlerinin işletilmesinin planlamaları süreç kartları üzerinden birim bazlı oluşturulmuş ve güncel hallerinin kullanım noktasında bulundurulması, personel erişimi ve kullanımının sağlanması güvence altına alınmıştır.</w:t>
      </w:r>
    </w:p>
    <w:p w14:paraId="581B43D8" w14:textId="5575ABA9" w:rsidR="0064500F" w:rsidRPr="00F3421E" w:rsidRDefault="0064500F" w:rsidP="00697AFE">
      <w:pPr>
        <w:jc w:val="both"/>
        <w:rPr>
          <w:rFonts w:ascii="Times New Roman" w:hAnsi="Times New Roman" w:cs="Times New Roman"/>
          <w:sz w:val="24"/>
          <w:szCs w:val="24"/>
        </w:rPr>
      </w:pPr>
      <w:r w:rsidRPr="00F3421E">
        <w:rPr>
          <w:rFonts w:ascii="Times New Roman" w:hAnsi="Times New Roman" w:cs="Times New Roman"/>
          <w:sz w:val="24"/>
          <w:szCs w:val="24"/>
        </w:rPr>
        <w:t>Süreçlerin performans ve gerçekleştirme verilerinin elde edilmesine esas süreç bazlı izleme kriterleri belirlenmiş, süreç kartlarında deklare edilmiştir.</w:t>
      </w:r>
      <w:r w:rsidR="00407669" w:rsidRPr="00F3421E">
        <w:rPr>
          <w:rFonts w:ascii="Times New Roman" w:hAnsi="Times New Roman" w:cs="Times New Roman"/>
          <w:sz w:val="24"/>
          <w:szCs w:val="24"/>
        </w:rPr>
        <w:t xml:space="preserve"> Veriler akademik ve idari birim izleme </w:t>
      </w:r>
      <w:proofErr w:type="gramStart"/>
      <w:r w:rsidR="00407669" w:rsidRPr="00F3421E">
        <w:rPr>
          <w:rFonts w:ascii="Times New Roman" w:hAnsi="Times New Roman" w:cs="Times New Roman"/>
          <w:sz w:val="24"/>
          <w:szCs w:val="24"/>
        </w:rPr>
        <w:t>kriteri</w:t>
      </w:r>
      <w:proofErr w:type="gramEnd"/>
      <w:r w:rsidR="00407669" w:rsidRPr="00F3421E">
        <w:rPr>
          <w:rFonts w:ascii="Times New Roman" w:hAnsi="Times New Roman" w:cs="Times New Roman"/>
          <w:sz w:val="24"/>
          <w:szCs w:val="24"/>
        </w:rPr>
        <w:t xml:space="preserve"> formları toplanmakta ve her yıl</w:t>
      </w:r>
      <w:r w:rsidR="00F3421E" w:rsidRPr="00F3421E">
        <w:rPr>
          <w:rFonts w:ascii="Times New Roman" w:hAnsi="Times New Roman" w:cs="Times New Roman"/>
          <w:sz w:val="24"/>
          <w:szCs w:val="24"/>
        </w:rPr>
        <w:t xml:space="preserve"> </w:t>
      </w:r>
      <w:r w:rsidR="00407669" w:rsidRPr="00F3421E">
        <w:rPr>
          <w:rFonts w:ascii="Times New Roman" w:hAnsi="Times New Roman" w:cs="Times New Roman"/>
          <w:sz w:val="24"/>
          <w:szCs w:val="24"/>
        </w:rPr>
        <w:t>Ocak</w:t>
      </w:r>
      <w:r w:rsidR="00F3421E">
        <w:rPr>
          <w:rFonts w:ascii="Times New Roman" w:hAnsi="Times New Roman" w:cs="Times New Roman"/>
          <w:sz w:val="24"/>
          <w:szCs w:val="24"/>
        </w:rPr>
        <w:t xml:space="preserve"> </w:t>
      </w:r>
      <w:r w:rsidR="00407669" w:rsidRPr="00F3421E">
        <w:rPr>
          <w:rFonts w:ascii="Times New Roman" w:hAnsi="Times New Roman" w:cs="Times New Roman"/>
          <w:sz w:val="24"/>
          <w:szCs w:val="24"/>
        </w:rPr>
        <w:t>ayı içerisinde rapor halinde YGG toplantısında sunulmak üzere Kalite Koordinatörlüğüne bildirilir.</w:t>
      </w:r>
    </w:p>
    <w:p w14:paraId="29068D49" w14:textId="77777777" w:rsidR="00407669" w:rsidRPr="00F3421E" w:rsidRDefault="00407669" w:rsidP="00697AFE">
      <w:pPr>
        <w:jc w:val="both"/>
        <w:rPr>
          <w:rFonts w:ascii="Times New Roman" w:hAnsi="Times New Roman" w:cs="Times New Roman"/>
          <w:sz w:val="24"/>
          <w:szCs w:val="24"/>
        </w:rPr>
      </w:pPr>
      <w:r w:rsidRPr="00F3421E">
        <w:rPr>
          <w:rFonts w:ascii="Times New Roman" w:hAnsi="Times New Roman" w:cs="Times New Roman"/>
          <w:sz w:val="24"/>
          <w:szCs w:val="24"/>
        </w:rPr>
        <w:t>İç ve dış hususlar, İlgili tarafların ihtiyaç ve beklentileri, Stratejik Plan, paydaş geri bildirimleri, iç tetkik sonuçları, personel talepleri vb. kaynaklar kullanılarak süreç bazlı risk ve fırsatların belirlenmesi, deklarasyonu, yönetilmesi, izlenmesi ve yeniden gözden geçirilmesi gibi hususlar belirlenmiş olup uygulanması güvence altına alınmıştır.</w:t>
      </w:r>
    </w:p>
    <w:p w14:paraId="7B66FEDC" w14:textId="77777777" w:rsidR="009322E1" w:rsidRPr="00F3421E" w:rsidRDefault="00697AFE" w:rsidP="00697AFE">
      <w:pPr>
        <w:jc w:val="both"/>
        <w:rPr>
          <w:rFonts w:ascii="Times New Roman" w:hAnsi="Times New Roman" w:cs="Times New Roman"/>
          <w:sz w:val="24"/>
          <w:szCs w:val="24"/>
        </w:rPr>
      </w:pPr>
      <w:r w:rsidRPr="00F3421E">
        <w:rPr>
          <w:rFonts w:ascii="Times New Roman" w:hAnsi="Times New Roman" w:cs="Times New Roman"/>
          <w:sz w:val="24"/>
          <w:szCs w:val="24"/>
        </w:rPr>
        <w:t>Oluşturulan sistemin, etkin bir şekilde yürütülmesi, sürekliliğinin sağlanması, izlenmesi, dokümantasyonu ve sürekli iyileştirilmesi Kalite Koordinatör</w:t>
      </w:r>
      <w:r w:rsidR="009322E1" w:rsidRPr="00F3421E">
        <w:rPr>
          <w:rFonts w:ascii="Times New Roman" w:hAnsi="Times New Roman" w:cs="Times New Roman"/>
          <w:sz w:val="24"/>
          <w:szCs w:val="24"/>
        </w:rPr>
        <w:t>lüğü</w:t>
      </w:r>
      <w:r w:rsidR="00BA3E64" w:rsidRPr="00F3421E">
        <w:rPr>
          <w:rFonts w:ascii="Times New Roman" w:hAnsi="Times New Roman" w:cs="Times New Roman"/>
          <w:sz w:val="24"/>
          <w:szCs w:val="24"/>
        </w:rPr>
        <w:t xml:space="preserve">nün koordinasyonunda </w:t>
      </w:r>
      <w:r w:rsidR="009322E1" w:rsidRPr="00F3421E">
        <w:rPr>
          <w:rFonts w:ascii="Times New Roman" w:hAnsi="Times New Roman" w:cs="Times New Roman"/>
          <w:sz w:val="24"/>
          <w:szCs w:val="24"/>
        </w:rPr>
        <w:t>sağlanmaktadır.</w:t>
      </w:r>
    </w:p>
    <w:p w14:paraId="394C39DB" w14:textId="77777777" w:rsidR="00697AFE" w:rsidRPr="00F3421E" w:rsidRDefault="00697AFE" w:rsidP="00697AFE">
      <w:pPr>
        <w:jc w:val="both"/>
        <w:rPr>
          <w:rFonts w:ascii="Times New Roman" w:hAnsi="Times New Roman" w:cs="Times New Roman"/>
          <w:sz w:val="24"/>
          <w:szCs w:val="24"/>
        </w:rPr>
      </w:pPr>
      <w:r w:rsidRPr="00F3421E">
        <w:rPr>
          <w:rFonts w:ascii="Times New Roman" w:hAnsi="Times New Roman" w:cs="Times New Roman"/>
          <w:sz w:val="24"/>
          <w:szCs w:val="24"/>
        </w:rPr>
        <w:t>TOGÜ süreçlerin işletimini desteklemek için gerekli olan tüm dokümante edilmiş bilgiyi Kalite Koordinatörlüğü web sayfasında https://kalite.gop.edu.tr/ ulaşılabilir durumda tanımlamıştır.</w:t>
      </w:r>
    </w:p>
    <w:p w14:paraId="3C544AD2" w14:textId="77777777" w:rsidR="00697AFE" w:rsidRPr="00F3421E" w:rsidRDefault="00697AFE" w:rsidP="00697AFE">
      <w:pPr>
        <w:pStyle w:val="AralkYok"/>
        <w:rPr>
          <w:rFonts w:ascii="Times New Roman" w:hAnsi="Times New Roman" w:cs="Times New Roman"/>
          <w:b/>
          <w:sz w:val="24"/>
          <w:szCs w:val="24"/>
          <w:u w:val="single"/>
        </w:rPr>
      </w:pPr>
      <w:r w:rsidRPr="00F3421E">
        <w:rPr>
          <w:rFonts w:ascii="Times New Roman" w:hAnsi="Times New Roman" w:cs="Times New Roman"/>
          <w:b/>
          <w:sz w:val="24"/>
          <w:szCs w:val="24"/>
          <w:u w:val="single"/>
        </w:rPr>
        <w:t>Referans Dokümanlar:</w:t>
      </w:r>
    </w:p>
    <w:p w14:paraId="08C71FFA" w14:textId="77777777" w:rsidR="00407669" w:rsidRPr="00F3421E" w:rsidRDefault="00407669" w:rsidP="00B32391">
      <w:pPr>
        <w:pStyle w:val="AralkYok"/>
        <w:rPr>
          <w:rFonts w:ascii="Times New Roman" w:eastAsia="Times New Roman" w:hAnsi="Times New Roman" w:cs="Times New Roman"/>
          <w:bCs/>
          <w:sz w:val="24"/>
          <w:szCs w:val="24"/>
          <w:lang w:eastAsia="tr-TR"/>
        </w:rPr>
      </w:pPr>
      <w:r w:rsidRPr="00F3421E">
        <w:rPr>
          <w:rFonts w:ascii="Times New Roman" w:eastAsia="Times New Roman" w:hAnsi="Times New Roman" w:cs="Times New Roman"/>
          <w:sz w:val="24"/>
          <w:szCs w:val="24"/>
          <w:lang w:eastAsia="tr-TR"/>
        </w:rPr>
        <w:t xml:space="preserve">TOGÜ.FRM.135 </w:t>
      </w:r>
      <w:r w:rsidRPr="00F3421E">
        <w:rPr>
          <w:rFonts w:ascii="Times New Roman" w:eastAsia="Times New Roman" w:hAnsi="Times New Roman" w:cs="Times New Roman"/>
          <w:bCs/>
          <w:sz w:val="24"/>
          <w:szCs w:val="24"/>
          <w:lang w:eastAsia="tr-TR"/>
        </w:rPr>
        <w:t>Risk Oylama Formu</w:t>
      </w:r>
    </w:p>
    <w:p w14:paraId="5A226A73" w14:textId="77777777" w:rsidR="00407669" w:rsidRPr="00F3421E" w:rsidRDefault="00407669" w:rsidP="00B32391">
      <w:pPr>
        <w:pStyle w:val="AralkYok"/>
        <w:rPr>
          <w:rFonts w:ascii="Times New Roman" w:hAnsi="Times New Roman" w:cs="Times New Roman"/>
          <w:sz w:val="24"/>
          <w:szCs w:val="24"/>
        </w:rPr>
      </w:pPr>
      <w:r w:rsidRPr="00F3421E">
        <w:rPr>
          <w:rFonts w:ascii="Times New Roman" w:hAnsi="Times New Roman" w:cs="Times New Roman"/>
          <w:sz w:val="24"/>
          <w:szCs w:val="24"/>
        </w:rPr>
        <w:t>TOGÜ.FRM.136 Risk Kayıt Formu</w:t>
      </w:r>
    </w:p>
    <w:p w14:paraId="755A9331" w14:textId="77777777" w:rsidR="00407669" w:rsidRPr="00F3421E" w:rsidRDefault="00407669" w:rsidP="00B32391">
      <w:pPr>
        <w:pStyle w:val="AralkYok"/>
        <w:rPr>
          <w:rFonts w:ascii="Times New Roman" w:hAnsi="Times New Roman" w:cs="Times New Roman"/>
          <w:sz w:val="24"/>
        </w:rPr>
      </w:pPr>
      <w:r w:rsidRPr="00F3421E">
        <w:rPr>
          <w:rFonts w:ascii="Times New Roman" w:hAnsi="Times New Roman" w:cs="Times New Roman"/>
          <w:sz w:val="24"/>
        </w:rPr>
        <w:t>TOGÜ.LST.001 Doküman Takip ve Kontrol Listesi</w:t>
      </w:r>
    </w:p>
    <w:p w14:paraId="2ECDC1B4" w14:textId="77777777" w:rsidR="00407669" w:rsidRPr="00F3421E" w:rsidRDefault="00407669" w:rsidP="00697AFE">
      <w:pPr>
        <w:pStyle w:val="AralkYok"/>
        <w:rPr>
          <w:rFonts w:ascii="Times New Roman" w:hAnsi="Times New Roman" w:cs="Times New Roman"/>
          <w:sz w:val="24"/>
          <w:szCs w:val="24"/>
        </w:rPr>
      </w:pPr>
      <w:r w:rsidRPr="00F3421E">
        <w:rPr>
          <w:rFonts w:ascii="Times New Roman" w:hAnsi="Times New Roman" w:cs="Times New Roman"/>
          <w:sz w:val="24"/>
          <w:szCs w:val="24"/>
        </w:rPr>
        <w:t>TOGÜ.LST.008 İdari Birimler İzleme Kriteri Listesi</w:t>
      </w:r>
    </w:p>
    <w:p w14:paraId="268CD675" w14:textId="77777777" w:rsidR="00407669" w:rsidRPr="00F3421E" w:rsidRDefault="00407669" w:rsidP="00697AFE">
      <w:pPr>
        <w:pStyle w:val="AralkYok"/>
        <w:rPr>
          <w:rFonts w:ascii="Times New Roman" w:hAnsi="Times New Roman" w:cs="Times New Roman"/>
          <w:sz w:val="24"/>
          <w:szCs w:val="24"/>
        </w:rPr>
      </w:pPr>
      <w:r w:rsidRPr="00F3421E">
        <w:rPr>
          <w:rFonts w:ascii="Times New Roman" w:hAnsi="Times New Roman" w:cs="Times New Roman"/>
          <w:sz w:val="24"/>
          <w:szCs w:val="24"/>
        </w:rPr>
        <w:t>TOGÜ.LST.009 Akademik Birimler İzleme Kriteri Listesi</w:t>
      </w:r>
    </w:p>
    <w:p w14:paraId="040C0599" w14:textId="77777777" w:rsidR="00407669" w:rsidRPr="00F3421E" w:rsidRDefault="00407669" w:rsidP="00697AFE">
      <w:pPr>
        <w:pStyle w:val="AralkYok"/>
        <w:rPr>
          <w:rFonts w:ascii="Times New Roman" w:hAnsi="Times New Roman" w:cs="Times New Roman"/>
          <w:sz w:val="24"/>
          <w:szCs w:val="24"/>
        </w:rPr>
      </w:pPr>
      <w:r w:rsidRPr="00F3421E">
        <w:rPr>
          <w:rFonts w:ascii="Times New Roman" w:hAnsi="Times New Roman" w:cs="Times New Roman"/>
          <w:sz w:val="24"/>
          <w:szCs w:val="24"/>
        </w:rPr>
        <w:lastRenderedPageBreak/>
        <w:t>TOGÜ.PRS.001 Doküman Kontrolü ve Kayıt Yönetimi Prosedürü</w:t>
      </w:r>
    </w:p>
    <w:p w14:paraId="5C3F6FCF" w14:textId="77777777" w:rsidR="00407669" w:rsidRPr="00F3421E" w:rsidRDefault="00407669" w:rsidP="00697AFE">
      <w:pPr>
        <w:pStyle w:val="AralkYok"/>
        <w:rPr>
          <w:rFonts w:ascii="Times New Roman" w:hAnsi="Times New Roman" w:cs="Times New Roman"/>
          <w:sz w:val="24"/>
          <w:szCs w:val="24"/>
        </w:rPr>
      </w:pPr>
      <w:r w:rsidRPr="00F3421E">
        <w:rPr>
          <w:rFonts w:ascii="Times New Roman" w:hAnsi="Times New Roman" w:cs="Times New Roman"/>
          <w:sz w:val="24"/>
          <w:szCs w:val="24"/>
        </w:rPr>
        <w:t>TOGÜ.PRS.002 Risk ve Fırsat Yönetimi Prosedürü</w:t>
      </w:r>
    </w:p>
    <w:p w14:paraId="08B13F01" w14:textId="77777777" w:rsidR="00407669" w:rsidRPr="00F3421E" w:rsidRDefault="00407669" w:rsidP="00697AFE">
      <w:pPr>
        <w:pStyle w:val="AralkYok"/>
        <w:rPr>
          <w:rFonts w:ascii="Times New Roman" w:hAnsi="Times New Roman" w:cs="Times New Roman"/>
          <w:sz w:val="24"/>
          <w:szCs w:val="24"/>
        </w:rPr>
      </w:pPr>
      <w:r w:rsidRPr="00F3421E">
        <w:rPr>
          <w:rFonts w:ascii="Times New Roman" w:hAnsi="Times New Roman" w:cs="Times New Roman"/>
          <w:sz w:val="24"/>
          <w:szCs w:val="24"/>
        </w:rPr>
        <w:t>TOGÜ.TBL.001 Süreç Etkileşim Tablosu</w:t>
      </w:r>
    </w:p>
    <w:p w14:paraId="12CAC4EF" w14:textId="77777777" w:rsidR="001A17FA" w:rsidRPr="005D20B4" w:rsidRDefault="001A17FA" w:rsidP="00697AFE">
      <w:pPr>
        <w:pStyle w:val="AralkYok"/>
        <w:rPr>
          <w:rFonts w:ascii="Times New Roman" w:hAnsi="Times New Roman" w:cs="Times New Roman"/>
          <w:color w:val="000000" w:themeColor="text1"/>
          <w:sz w:val="24"/>
          <w:szCs w:val="24"/>
        </w:rPr>
      </w:pPr>
    </w:p>
    <w:p w14:paraId="07F1C7D0" w14:textId="77777777" w:rsidR="00697AFE" w:rsidRPr="005D20B4" w:rsidRDefault="00697AFE" w:rsidP="00697AFE">
      <w:pPr>
        <w:pStyle w:val="ListeParagraf"/>
        <w:numPr>
          <w:ilvl w:val="0"/>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LİDERLİK</w:t>
      </w:r>
    </w:p>
    <w:p w14:paraId="618B38DF" w14:textId="77777777" w:rsidR="00697AFE" w:rsidRPr="005D20B4" w:rsidRDefault="00697AFE" w:rsidP="00697AFE">
      <w:pPr>
        <w:pStyle w:val="AralkYok"/>
        <w:numPr>
          <w:ilvl w:val="1"/>
          <w:numId w:val="22"/>
        </w:numPr>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Liderlik ve Taahhüt</w:t>
      </w:r>
    </w:p>
    <w:p w14:paraId="3511B9B3" w14:textId="77777777" w:rsidR="00697AFE" w:rsidRPr="005D20B4" w:rsidRDefault="00697AFE" w:rsidP="00697AFE">
      <w:pPr>
        <w:pStyle w:val="AralkYok"/>
        <w:rPr>
          <w:rFonts w:ascii="Times New Roman" w:hAnsi="Times New Roman" w:cs="Times New Roman"/>
          <w:b/>
          <w:color w:val="000000" w:themeColor="text1"/>
          <w:sz w:val="24"/>
          <w:szCs w:val="24"/>
        </w:rPr>
      </w:pPr>
    </w:p>
    <w:p w14:paraId="040DD715" w14:textId="77777777" w:rsidR="00697AFE" w:rsidRPr="005D20B4" w:rsidRDefault="00697AFE" w:rsidP="00697AFE">
      <w:pPr>
        <w:pStyle w:val="AralkYok"/>
        <w:numPr>
          <w:ilvl w:val="2"/>
          <w:numId w:val="22"/>
        </w:numPr>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Genel</w:t>
      </w:r>
    </w:p>
    <w:p w14:paraId="2200E5F2" w14:textId="35DF1FCC"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w:t>
      </w:r>
      <w:r w:rsidR="002C6DE1" w:rsidRPr="005D20B4">
        <w:rPr>
          <w:rFonts w:ascii="Times New Roman" w:hAnsi="Times New Roman" w:cs="Times New Roman"/>
          <w:color w:val="000000" w:themeColor="text1"/>
          <w:sz w:val="24"/>
          <w:szCs w:val="24"/>
        </w:rPr>
        <w:t>Üst Yönetim</w:t>
      </w:r>
      <w:r w:rsidRPr="005D20B4">
        <w:rPr>
          <w:rFonts w:ascii="Times New Roman" w:hAnsi="Times New Roman" w:cs="Times New Roman"/>
          <w:color w:val="000000" w:themeColor="text1"/>
          <w:sz w:val="24"/>
          <w:szCs w:val="24"/>
        </w:rPr>
        <w:t xml:space="preserve">i, </w:t>
      </w:r>
      <w:proofErr w:type="spellStart"/>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nin</w:t>
      </w:r>
      <w:proofErr w:type="spellEnd"/>
      <w:r w:rsidRPr="005D20B4">
        <w:rPr>
          <w:rFonts w:ascii="Times New Roman" w:hAnsi="Times New Roman" w:cs="Times New Roman"/>
          <w:color w:val="000000" w:themeColor="text1"/>
          <w:sz w:val="24"/>
          <w:szCs w:val="24"/>
        </w:rPr>
        <w:t xml:space="preserve"> geliştirilmesi, uygulanması ve etkinliğinin sürekli olarak arttırılmasını sağlamak için gereken tüm faaliyetlerin etkili bir şekilde yürütülmesinde liderlik edeceğini taahhüt etmektedir.</w:t>
      </w:r>
    </w:p>
    <w:p w14:paraId="178239ED"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Bu taahhüdü aşağıda belirtildiği şekilde yerine getirir.</w:t>
      </w:r>
    </w:p>
    <w:p w14:paraId="79F4F7BC" w14:textId="2D7F8CE1" w:rsidR="00697AFE" w:rsidRPr="005D20B4" w:rsidRDefault="00A925BE" w:rsidP="00697AFE">
      <w:pPr>
        <w:pStyle w:val="ListeParagraf"/>
        <w:numPr>
          <w:ilvl w:val="0"/>
          <w:numId w:val="28"/>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KYS’</w:t>
      </w:r>
      <w:r w:rsidR="00697AFE" w:rsidRPr="005D20B4">
        <w:rPr>
          <w:rFonts w:ascii="Times New Roman" w:hAnsi="Times New Roman" w:cs="Times New Roman"/>
          <w:color w:val="000000" w:themeColor="text1"/>
          <w:sz w:val="24"/>
          <w:szCs w:val="24"/>
        </w:rPr>
        <w:t>nin</w:t>
      </w:r>
      <w:proofErr w:type="spellEnd"/>
      <w:r w:rsidR="00697AFE" w:rsidRPr="005D20B4">
        <w:rPr>
          <w:rFonts w:ascii="Times New Roman" w:hAnsi="Times New Roman" w:cs="Times New Roman"/>
          <w:color w:val="000000" w:themeColor="text1"/>
          <w:sz w:val="24"/>
          <w:szCs w:val="24"/>
        </w:rPr>
        <w:t xml:space="preserve"> etkinliğini, yönetimi gözden geçirme toplantılarının sonuçlarını içeren raporu, Kurum İç Değerlendirme Raporunu ve İdari Faaliyet Raporunu ve mali raporlarını hesap verebilirlik ilkesine uygun olarak ilgili taraflarla ve/veya kamuoyuyla paylaşır.</w:t>
      </w:r>
    </w:p>
    <w:p w14:paraId="45D0E1CE" w14:textId="77777777" w:rsidR="00697AFE" w:rsidRPr="005D20B4" w:rsidRDefault="00697AFE" w:rsidP="00697AFE">
      <w:pPr>
        <w:pStyle w:val="ListeParagraf"/>
        <w:numPr>
          <w:ilvl w:val="0"/>
          <w:numId w:val="28"/>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Kalite politikası ile kalite hedeflerini oluşturur, bunların stratejik yönü ve bağlamı ile uyumluluğunu kalite dokümanları aracılığıyla güvence altına alır.</w:t>
      </w:r>
    </w:p>
    <w:p w14:paraId="79737513" w14:textId="77777777" w:rsidR="00697AFE" w:rsidRPr="005D20B4" w:rsidRDefault="00697AFE" w:rsidP="00697AFE">
      <w:pPr>
        <w:pStyle w:val="ListeParagraf"/>
        <w:numPr>
          <w:ilvl w:val="0"/>
          <w:numId w:val="28"/>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Ana faaliyetler ile ilgili süreçleri KYS şartlarına uygun olarak belirler ve bu şartlara entegre olarak yönetir.</w:t>
      </w:r>
    </w:p>
    <w:p w14:paraId="5D5F408D" w14:textId="77777777" w:rsidR="00697AFE" w:rsidRPr="005D20B4" w:rsidRDefault="00697AFE" w:rsidP="00697AFE">
      <w:pPr>
        <w:pStyle w:val="ListeParagraf"/>
        <w:numPr>
          <w:ilvl w:val="0"/>
          <w:numId w:val="28"/>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Risk temelli süreç yönetimini benimsediğini politika ve prosedürler belirleyerek gösterir ve birim yöneticileriyle yaptığı toplantılarda paylaşır.</w:t>
      </w:r>
    </w:p>
    <w:p w14:paraId="2A3C5BBB" w14:textId="77777777" w:rsidR="00697AFE" w:rsidRPr="005D20B4" w:rsidRDefault="00697AFE" w:rsidP="00697AFE">
      <w:pPr>
        <w:pStyle w:val="ListeParagraf"/>
        <w:numPr>
          <w:ilvl w:val="0"/>
          <w:numId w:val="28"/>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Etkin kalite yönetimi ve kalite yönetim sistem şartlarına uygunluğun önemini tanıtmak ve farkındalığını artırmak üzere etkinlikler düzenler.</w:t>
      </w:r>
    </w:p>
    <w:p w14:paraId="6897EE19" w14:textId="52181B3D" w:rsidR="00697AFE" w:rsidRPr="005D20B4" w:rsidRDefault="00A925BE" w:rsidP="00697AFE">
      <w:pPr>
        <w:pStyle w:val="ListeParagraf"/>
        <w:numPr>
          <w:ilvl w:val="0"/>
          <w:numId w:val="2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KYS</w:t>
      </w:r>
      <w:r w:rsidR="00697AFE" w:rsidRPr="005D20B4">
        <w:rPr>
          <w:rFonts w:ascii="Times New Roman" w:hAnsi="Times New Roman" w:cs="Times New Roman"/>
          <w:color w:val="000000" w:themeColor="text1"/>
          <w:sz w:val="24"/>
          <w:szCs w:val="24"/>
        </w:rPr>
        <w:t xml:space="preserve"> için gerekli insan kaynağını, fiziki kaynaklarını, mali kaynaklarını ve diğer kaynaklarının varlığını üniversite politikaları ve süreçleri aracılığıyla yönetmek suretiyle güvence altına alır.</w:t>
      </w:r>
    </w:p>
    <w:p w14:paraId="279614C4" w14:textId="41F1B69F" w:rsidR="00697AFE" w:rsidRPr="005D20B4" w:rsidRDefault="00A925BE" w:rsidP="00697AFE">
      <w:pPr>
        <w:pStyle w:val="ListeParagraf"/>
        <w:numPr>
          <w:ilvl w:val="0"/>
          <w:numId w:val="28"/>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KYS’</w:t>
      </w:r>
      <w:r w:rsidR="00697AFE" w:rsidRPr="005D20B4">
        <w:rPr>
          <w:rFonts w:ascii="Times New Roman" w:hAnsi="Times New Roman" w:cs="Times New Roman"/>
          <w:color w:val="000000" w:themeColor="text1"/>
          <w:sz w:val="24"/>
          <w:szCs w:val="24"/>
        </w:rPr>
        <w:t>nin</w:t>
      </w:r>
      <w:proofErr w:type="spellEnd"/>
      <w:r w:rsidR="00697AFE" w:rsidRPr="005D20B4">
        <w:rPr>
          <w:rFonts w:ascii="Times New Roman" w:hAnsi="Times New Roman" w:cs="Times New Roman"/>
          <w:color w:val="000000" w:themeColor="text1"/>
          <w:sz w:val="24"/>
          <w:szCs w:val="24"/>
        </w:rPr>
        <w:t xml:space="preserve"> amaçlanan çıktılarına ulaşmayı, süreç izleme </w:t>
      </w:r>
      <w:proofErr w:type="gramStart"/>
      <w:r w:rsidR="00697AFE" w:rsidRPr="005D20B4">
        <w:rPr>
          <w:rFonts w:ascii="Times New Roman" w:hAnsi="Times New Roman" w:cs="Times New Roman"/>
          <w:color w:val="000000" w:themeColor="text1"/>
          <w:sz w:val="24"/>
          <w:szCs w:val="24"/>
        </w:rPr>
        <w:t>kriterlerini</w:t>
      </w:r>
      <w:proofErr w:type="gramEnd"/>
      <w:r w:rsidR="00697AFE" w:rsidRPr="005D20B4">
        <w:rPr>
          <w:rFonts w:ascii="Times New Roman" w:hAnsi="Times New Roman" w:cs="Times New Roman"/>
          <w:color w:val="000000" w:themeColor="text1"/>
          <w:sz w:val="24"/>
          <w:szCs w:val="24"/>
        </w:rPr>
        <w:t xml:space="preserve"> ve hedeflerini belirlemek, bunları takip etmek ve iyileştirme eylem planlarını hedeflerle uyumlu bir şekilde yönetmek suretiyle güvence altına alır ve teşvik eder.</w:t>
      </w:r>
    </w:p>
    <w:p w14:paraId="43A77B52" w14:textId="33A67F3B" w:rsidR="00697AFE" w:rsidRPr="005D20B4" w:rsidRDefault="00697AFE" w:rsidP="00697AFE">
      <w:pPr>
        <w:pStyle w:val="ListeParagraf"/>
        <w:numPr>
          <w:ilvl w:val="0"/>
          <w:numId w:val="28"/>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akademik ve idari birimlerinde görev yapan </w:t>
      </w:r>
      <w:r w:rsidR="001A17FA" w:rsidRPr="005D20B4">
        <w:rPr>
          <w:rFonts w:ascii="Times New Roman" w:hAnsi="Times New Roman" w:cs="Times New Roman"/>
          <w:color w:val="000000" w:themeColor="text1"/>
          <w:sz w:val="24"/>
          <w:szCs w:val="24"/>
        </w:rPr>
        <w:t xml:space="preserve">birim kalite temsilcileri, </w:t>
      </w:r>
      <w:r w:rsidRPr="005D20B4">
        <w:rPr>
          <w:rFonts w:ascii="Times New Roman" w:hAnsi="Times New Roman" w:cs="Times New Roman"/>
          <w:color w:val="000000" w:themeColor="text1"/>
          <w:sz w:val="24"/>
          <w:szCs w:val="24"/>
        </w:rPr>
        <w:t>Rektörlüğe bağlı bir birim olarak faaliyet gösteren Kalite Koordinatörlüğü</w:t>
      </w:r>
      <w:r w:rsidR="001A17FA" w:rsidRPr="005D20B4">
        <w:rPr>
          <w:rFonts w:ascii="Times New Roman" w:hAnsi="Times New Roman" w:cs="Times New Roman"/>
          <w:color w:val="000000" w:themeColor="text1"/>
          <w:sz w:val="24"/>
          <w:szCs w:val="24"/>
        </w:rPr>
        <w:t>nün</w:t>
      </w:r>
      <w:r w:rsidRPr="005D20B4">
        <w:rPr>
          <w:rFonts w:ascii="Times New Roman" w:hAnsi="Times New Roman" w:cs="Times New Roman"/>
          <w:color w:val="000000" w:themeColor="text1"/>
          <w:sz w:val="24"/>
          <w:szCs w:val="24"/>
        </w:rPr>
        <w:t xml:space="preserve"> ve Kalite Komisyonu</w:t>
      </w:r>
      <w:r w:rsidR="001A17FA" w:rsidRPr="005D20B4">
        <w:rPr>
          <w:rFonts w:ascii="Times New Roman" w:hAnsi="Times New Roman" w:cs="Times New Roman"/>
          <w:color w:val="000000" w:themeColor="text1"/>
          <w:sz w:val="24"/>
          <w:szCs w:val="24"/>
        </w:rPr>
        <w:t xml:space="preserve">nun </w:t>
      </w:r>
      <w:r w:rsidRPr="005D20B4">
        <w:rPr>
          <w:rFonts w:ascii="Times New Roman" w:hAnsi="Times New Roman" w:cs="Times New Roman"/>
          <w:color w:val="000000" w:themeColor="text1"/>
          <w:sz w:val="24"/>
          <w:szCs w:val="24"/>
        </w:rPr>
        <w:t xml:space="preserve">çalışmalarını destekleyerek </w:t>
      </w:r>
      <w:proofErr w:type="spellStart"/>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nin</w:t>
      </w:r>
      <w:proofErr w:type="spellEnd"/>
      <w:r w:rsidRPr="005D20B4">
        <w:rPr>
          <w:rFonts w:ascii="Times New Roman" w:hAnsi="Times New Roman" w:cs="Times New Roman"/>
          <w:color w:val="000000" w:themeColor="text1"/>
          <w:sz w:val="24"/>
          <w:szCs w:val="24"/>
        </w:rPr>
        <w:t xml:space="preserve"> etkinliğine katkı sağlar.</w:t>
      </w:r>
    </w:p>
    <w:p w14:paraId="0B32C3A5" w14:textId="4800C248" w:rsidR="00697AFE" w:rsidRPr="005D20B4" w:rsidRDefault="00697AFE" w:rsidP="00697AFE">
      <w:pPr>
        <w:pStyle w:val="ListeParagraf"/>
        <w:numPr>
          <w:ilvl w:val="0"/>
          <w:numId w:val="28"/>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w:t>
      </w:r>
      <w:r w:rsidR="002C6DE1" w:rsidRPr="005D20B4">
        <w:rPr>
          <w:rFonts w:ascii="Times New Roman" w:hAnsi="Times New Roman" w:cs="Times New Roman"/>
          <w:color w:val="000000" w:themeColor="text1"/>
          <w:sz w:val="24"/>
          <w:szCs w:val="24"/>
        </w:rPr>
        <w:t>Üst Yönetim</w:t>
      </w:r>
      <w:r w:rsidRPr="005D20B4">
        <w:rPr>
          <w:rFonts w:ascii="Times New Roman" w:hAnsi="Times New Roman" w:cs="Times New Roman"/>
          <w:color w:val="000000" w:themeColor="text1"/>
          <w:sz w:val="24"/>
          <w:szCs w:val="24"/>
        </w:rPr>
        <w:t xml:space="preserve">i, </w:t>
      </w:r>
      <w:r w:rsidR="00A925BE">
        <w:rPr>
          <w:rFonts w:ascii="Times New Roman" w:hAnsi="Times New Roman" w:cs="Times New Roman"/>
          <w:color w:val="000000" w:themeColor="text1"/>
          <w:sz w:val="24"/>
          <w:szCs w:val="24"/>
        </w:rPr>
        <w:t>KYS</w:t>
      </w:r>
      <w:r w:rsidRPr="005D20B4">
        <w:rPr>
          <w:rFonts w:ascii="Times New Roman" w:hAnsi="Times New Roman" w:cs="Times New Roman"/>
          <w:color w:val="000000" w:themeColor="text1"/>
          <w:sz w:val="24"/>
          <w:szCs w:val="24"/>
        </w:rPr>
        <w:t xml:space="preserve"> şartlarına uygun olarak belirlediği süreçlerin, tayin ettiği idareciler tarafından koordine edilmesini ve yönetilmesini sağlar ve liderlik göstermelerini destekler.</w:t>
      </w:r>
    </w:p>
    <w:p w14:paraId="35885607" w14:textId="77777777" w:rsidR="00697AFE" w:rsidRPr="005D20B4" w:rsidRDefault="00697AFE" w:rsidP="00697AFE">
      <w:pPr>
        <w:pStyle w:val="ListeParagraf"/>
        <w:jc w:val="both"/>
        <w:rPr>
          <w:rFonts w:ascii="Times New Roman" w:hAnsi="Times New Roman" w:cs="Times New Roman"/>
          <w:color w:val="000000" w:themeColor="text1"/>
          <w:sz w:val="24"/>
          <w:szCs w:val="24"/>
        </w:rPr>
      </w:pPr>
    </w:p>
    <w:p w14:paraId="4A591027"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Paydaş Odağı</w:t>
      </w:r>
    </w:p>
    <w:p w14:paraId="55CD7831"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w:t>
      </w:r>
      <w:r w:rsidR="002C6DE1" w:rsidRPr="005D20B4">
        <w:rPr>
          <w:rFonts w:ascii="Times New Roman" w:hAnsi="Times New Roman" w:cs="Times New Roman"/>
          <w:color w:val="000000" w:themeColor="text1"/>
          <w:sz w:val="24"/>
          <w:szCs w:val="24"/>
        </w:rPr>
        <w:t>Üst Yönetim</w:t>
      </w:r>
      <w:r w:rsidRPr="005D20B4">
        <w:rPr>
          <w:rFonts w:ascii="Times New Roman" w:hAnsi="Times New Roman" w:cs="Times New Roman"/>
          <w:color w:val="000000" w:themeColor="text1"/>
          <w:sz w:val="24"/>
          <w:szCs w:val="24"/>
        </w:rPr>
        <w:t xml:space="preserve">i, paydaş ihtiyaç ve beklentilerinin doğru olarak tespit edilmesi, anlaşılması, en yüksek düzeyde karşılanması ve memnuniyetin artmasını sağlamak üzere </w:t>
      </w:r>
      <w:r w:rsidRPr="005D20B4">
        <w:rPr>
          <w:rFonts w:ascii="Times New Roman" w:hAnsi="Times New Roman" w:cs="Times New Roman"/>
          <w:color w:val="000000" w:themeColor="text1"/>
          <w:sz w:val="24"/>
          <w:szCs w:val="24"/>
        </w:rPr>
        <w:lastRenderedPageBreak/>
        <w:t>paydaş odaklı süreç yönetimi yaklaşımını benimser. TOGÜ paydaş memnuniyetini artırmak için KYS süreçlerinde karşılaşabileceği riskleri ve değerlendirebileceği fırsatları ilgili tarafların ihtiyaç ve beklentilerini dikkate alarak belirler.</w:t>
      </w:r>
    </w:p>
    <w:p w14:paraId="4688C957"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paydaşları ile olan ilişkilerini mevzuata ve </w:t>
      </w:r>
      <w:r w:rsidR="001A17FA" w:rsidRPr="005D20B4">
        <w:rPr>
          <w:rFonts w:ascii="Times New Roman" w:hAnsi="Times New Roman" w:cs="Times New Roman"/>
          <w:color w:val="000000" w:themeColor="text1"/>
          <w:sz w:val="24"/>
          <w:szCs w:val="24"/>
        </w:rPr>
        <w:t xml:space="preserve">TOGÜ.SÜR.010 </w:t>
      </w:r>
      <w:r w:rsidRPr="005D20B4">
        <w:rPr>
          <w:rFonts w:ascii="Times New Roman" w:hAnsi="Times New Roman" w:cs="Times New Roman"/>
          <w:color w:val="000000" w:themeColor="text1"/>
          <w:sz w:val="24"/>
          <w:szCs w:val="24"/>
        </w:rPr>
        <w:t xml:space="preserve">Paydaş İlişkileri Sürecine ve </w:t>
      </w:r>
      <w:r w:rsidR="001A17FA" w:rsidRPr="005D20B4">
        <w:rPr>
          <w:rFonts w:ascii="Times New Roman" w:hAnsi="Times New Roman" w:cs="Times New Roman"/>
          <w:color w:val="000000" w:themeColor="text1"/>
          <w:sz w:val="24"/>
          <w:szCs w:val="24"/>
        </w:rPr>
        <w:t xml:space="preserve">TOGÜ.PRS.003 </w:t>
      </w:r>
      <w:r w:rsidRPr="005D20B4">
        <w:rPr>
          <w:rFonts w:ascii="Times New Roman" w:hAnsi="Times New Roman" w:cs="Times New Roman"/>
          <w:color w:val="000000" w:themeColor="text1"/>
          <w:sz w:val="24"/>
          <w:szCs w:val="24"/>
        </w:rPr>
        <w:t xml:space="preserve">Paydaş Geri Bildirim </w:t>
      </w:r>
      <w:r w:rsidR="001A17FA" w:rsidRPr="005D20B4">
        <w:rPr>
          <w:rFonts w:ascii="Times New Roman" w:hAnsi="Times New Roman" w:cs="Times New Roman"/>
          <w:color w:val="000000" w:themeColor="text1"/>
          <w:sz w:val="24"/>
          <w:szCs w:val="24"/>
        </w:rPr>
        <w:t xml:space="preserve">Yönetimi </w:t>
      </w:r>
      <w:r w:rsidRPr="005D20B4">
        <w:rPr>
          <w:rFonts w:ascii="Times New Roman" w:hAnsi="Times New Roman" w:cs="Times New Roman"/>
          <w:color w:val="000000" w:themeColor="text1"/>
          <w:sz w:val="24"/>
          <w:szCs w:val="24"/>
        </w:rPr>
        <w:t>Prosedürün</w:t>
      </w:r>
      <w:r w:rsidR="001A17FA" w:rsidRPr="005D20B4">
        <w:rPr>
          <w:rFonts w:ascii="Times New Roman" w:hAnsi="Times New Roman" w:cs="Times New Roman"/>
          <w:color w:val="000000" w:themeColor="text1"/>
          <w:sz w:val="24"/>
          <w:szCs w:val="24"/>
        </w:rPr>
        <w:t>e uygun olarak yönetir. Paydaş i</w:t>
      </w:r>
      <w:r w:rsidRPr="005D20B4">
        <w:rPr>
          <w:rFonts w:ascii="Times New Roman" w:hAnsi="Times New Roman" w:cs="Times New Roman"/>
          <w:color w:val="000000" w:themeColor="text1"/>
          <w:sz w:val="24"/>
          <w:szCs w:val="24"/>
        </w:rPr>
        <w:t xml:space="preserve">lişkileri </w:t>
      </w:r>
      <w:r w:rsidR="001A17FA" w:rsidRPr="005D20B4">
        <w:rPr>
          <w:rFonts w:ascii="Times New Roman" w:hAnsi="Times New Roman" w:cs="Times New Roman"/>
          <w:color w:val="000000" w:themeColor="text1"/>
          <w:sz w:val="24"/>
          <w:szCs w:val="24"/>
        </w:rPr>
        <w:t>s</w:t>
      </w:r>
      <w:r w:rsidRPr="005D20B4">
        <w:rPr>
          <w:rFonts w:ascii="Times New Roman" w:hAnsi="Times New Roman" w:cs="Times New Roman"/>
          <w:color w:val="000000" w:themeColor="text1"/>
          <w:sz w:val="24"/>
          <w:szCs w:val="24"/>
        </w:rPr>
        <w:t>ürecinin başarısı yılda bir defa YGG toplantılarında gözden geçirilerek etkinlikleri itibariyle değerlendirilir.</w:t>
      </w:r>
    </w:p>
    <w:p w14:paraId="08A0EAC5" w14:textId="77777777" w:rsidR="00697AFE" w:rsidRPr="005D20B4" w:rsidRDefault="00697AFE" w:rsidP="00697AFE">
      <w:pPr>
        <w:pStyle w:val="AralkYok"/>
        <w:rPr>
          <w:rFonts w:ascii="Times New Roman" w:hAnsi="Times New Roman" w:cs="Times New Roman"/>
          <w:b/>
          <w:color w:val="000000" w:themeColor="text1"/>
          <w:sz w:val="24"/>
          <w:szCs w:val="24"/>
          <w:u w:val="single"/>
        </w:rPr>
      </w:pPr>
      <w:r w:rsidRPr="005D20B4">
        <w:rPr>
          <w:rFonts w:ascii="Times New Roman" w:hAnsi="Times New Roman" w:cs="Times New Roman"/>
          <w:b/>
          <w:color w:val="000000" w:themeColor="text1"/>
          <w:sz w:val="24"/>
          <w:szCs w:val="24"/>
          <w:u w:val="single"/>
        </w:rPr>
        <w:t>Referans Dokümanlar:</w:t>
      </w:r>
    </w:p>
    <w:p w14:paraId="45D42042" w14:textId="77777777" w:rsidR="00556CF3" w:rsidRPr="005D20B4" w:rsidRDefault="00556CF3" w:rsidP="00697AFE">
      <w:pPr>
        <w:pStyle w:val="AralkYok"/>
        <w:rPr>
          <w:rFonts w:ascii="Times New Roman" w:hAnsi="Times New Roman" w:cs="Times New Roman"/>
          <w:color w:val="000000" w:themeColor="text1"/>
          <w:sz w:val="24"/>
          <w:szCs w:val="24"/>
        </w:rPr>
      </w:pPr>
      <w:proofErr w:type="gramStart"/>
      <w:r w:rsidRPr="005D20B4">
        <w:rPr>
          <w:rFonts w:ascii="Times New Roman" w:hAnsi="Times New Roman" w:cs="Times New Roman"/>
          <w:color w:val="000000" w:themeColor="text1"/>
          <w:sz w:val="24"/>
          <w:szCs w:val="24"/>
        </w:rPr>
        <w:t>TOGÜ.PRS</w:t>
      </w:r>
      <w:proofErr w:type="gramEnd"/>
      <w:r w:rsidRPr="005D20B4">
        <w:rPr>
          <w:rFonts w:ascii="Times New Roman" w:hAnsi="Times New Roman" w:cs="Times New Roman"/>
          <w:color w:val="000000" w:themeColor="text1"/>
          <w:sz w:val="24"/>
          <w:szCs w:val="24"/>
        </w:rPr>
        <w:t>.002 Risk ve Fırsat Yönetimi Prosedürü</w:t>
      </w:r>
    </w:p>
    <w:p w14:paraId="75E65DAA" w14:textId="77777777" w:rsidR="00556CF3" w:rsidRPr="005D20B4" w:rsidRDefault="00556CF3" w:rsidP="00697AFE">
      <w:pPr>
        <w:pStyle w:val="AralkYok"/>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TOGÜ.PRS.003 Paydaş Geri Bildirim Yönetimi Prosedürü</w:t>
      </w:r>
    </w:p>
    <w:p w14:paraId="21A42CDC" w14:textId="475777CA" w:rsidR="00556CF3" w:rsidRPr="00525482" w:rsidRDefault="00A81379" w:rsidP="00556CF3">
      <w:pPr>
        <w:pStyle w:val="GvdeMetni"/>
        <w:spacing w:before="29"/>
        <w:rPr>
          <w:color w:val="000000" w:themeColor="text1"/>
        </w:rPr>
      </w:pPr>
      <w:proofErr w:type="gramStart"/>
      <w:r>
        <w:rPr>
          <w:color w:val="000000" w:themeColor="text1"/>
        </w:rPr>
        <w:t>TOGÜ.SÜR</w:t>
      </w:r>
      <w:proofErr w:type="gramEnd"/>
      <w:r>
        <w:rPr>
          <w:color w:val="000000" w:themeColor="text1"/>
        </w:rPr>
        <w:t>.012</w:t>
      </w:r>
      <w:r w:rsidR="00556CF3" w:rsidRPr="00525482">
        <w:rPr>
          <w:color w:val="000000" w:themeColor="text1"/>
        </w:rPr>
        <w:t xml:space="preserve"> Kurumsal Yönetim Süreci </w:t>
      </w:r>
    </w:p>
    <w:p w14:paraId="3259AF31" w14:textId="77777777" w:rsidR="00556CF3" w:rsidRDefault="00556CF3" w:rsidP="00556CF3">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.009 Kalite Yönetim Süreci </w:t>
      </w:r>
    </w:p>
    <w:p w14:paraId="35A2B847" w14:textId="77777777" w:rsidR="00556CF3" w:rsidRPr="005D20B4" w:rsidRDefault="00556CF3" w:rsidP="00697AFE">
      <w:pPr>
        <w:pStyle w:val="AralkYok"/>
        <w:rPr>
          <w:rFonts w:ascii="Times New Roman" w:hAnsi="Times New Roman" w:cs="Times New Roman"/>
          <w:color w:val="000000" w:themeColor="text1"/>
          <w:sz w:val="24"/>
          <w:szCs w:val="24"/>
        </w:rPr>
      </w:pPr>
      <w:proofErr w:type="gramStart"/>
      <w:r w:rsidRPr="005D20B4">
        <w:rPr>
          <w:rFonts w:ascii="Times New Roman" w:hAnsi="Times New Roman" w:cs="Times New Roman"/>
          <w:color w:val="000000" w:themeColor="text1"/>
          <w:sz w:val="24"/>
          <w:szCs w:val="24"/>
        </w:rPr>
        <w:t>TOGÜ.SÜR</w:t>
      </w:r>
      <w:proofErr w:type="gramEnd"/>
      <w:r w:rsidRPr="005D20B4">
        <w:rPr>
          <w:rFonts w:ascii="Times New Roman" w:hAnsi="Times New Roman" w:cs="Times New Roman"/>
          <w:color w:val="000000" w:themeColor="text1"/>
          <w:sz w:val="24"/>
          <w:szCs w:val="24"/>
        </w:rPr>
        <w:t>.010 Paydaş İlişkileri Süreci</w:t>
      </w:r>
    </w:p>
    <w:p w14:paraId="3E844E97" w14:textId="77777777" w:rsidR="00556CF3" w:rsidRDefault="00556CF3" w:rsidP="001A17FA">
      <w:pPr>
        <w:pStyle w:val="GvdeMetni"/>
        <w:ind w:right="2735"/>
        <w:rPr>
          <w:color w:val="000000" w:themeColor="text1"/>
          <w:spacing w:val="1"/>
        </w:rPr>
      </w:pPr>
      <w:proofErr w:type="gramStart"/>
      <w:r w:rsidRPr="005D20B4">
        <w:rPr>
          <w:color w:val="000000" w:themeColor="text1"/>
          <w:spacing w:val="1"/>
        </w:rPr>
        <w:t>TOGÜ.TBL</w:t>
      </w:r>
      <w:proofErr w:type="gramEnd"/>
      <w:r w:rsidRPr="005D20B4">
        <w:rPr>
          <w:color w:val="000000" w:themeColor="text1"/>
          <w:spacing w:val="1"/>
        </w:rPr>
        <w:t>.006 İlgili Taraflar ve Beklentileri Tablosu</w:t>
      </w:r>
    </w:p>
    <w:p w14:paraId="331668AC" w14:textId="77777777" w:rsidR="00556CF3" w:rsidRPr="005D20B4" w:rsidRDefault="00556CF3" w:rsidP="00556CF3">
      <w:pPr>
        <w:pStyle w:val="GvdeMetni"/>
        <w:spacing w:before="29"/>
        <w:rPr>
          <w:color w:val="000000" w:themeColor="text1"/>
        </w:rPr>
      </w:pPr>
    </w:p>
    <w:p w14:paraId="4323A02B"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Politika</w:t>
      </w:r>
    </w:p>
    <w:p w14:paraId="48C45D60"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Kalite Politikasının Oluşturulması</w:t>
      </w:r>
    </w:p>
    <w:p w14:paraId="303EF7DB" w14:textId="4F2CD7F6" w:rsidR="00697AFE" w:rsidRPr="005B45E8" w:rsidRDefault="00697AFE" w:rsidP="00697AFE">
      <w:pPr>
        <w:jc w:val="both"/>
        <w:rPr>
          <w:rFonts w:ascii="Times New Roman" w:hAnsi="Times New Roman" w:cs="Times New Roman"/>
          <w:color w:val="FF0000"/>
          <w:sz w:val="24"/>
          <w:szCs w:val="24"/>
        </w:rPr>
      </w:pPr>
      <w:r w:rsidRPr="005D20B4">
        <w:rPr>
          <w:rFonts w:ascii="Times New Roman" w:hAnsi="Times New Roman" w:cs="Times New Roman"/>
          <w:color w:val="000000" w:themeColor="text1"/>
          <w:sz w:val="24"/>
          <w:szCs w:val="24"/>
        </w:rPr>
        <w:t xml:space="preserve">TOGÜ Kalite Politikasını Madde 4.1’de atıf yapılan </w:t>
      </w:r>
      <w:r w:rsidR="0022353E" w:rsidRPr="005D20B4">
        <w:rPr>
          <w:rFonts w:ascii="Times New Roman" w:hAnsi="Times New Roman" w:cs="Times New Roman"/>
          <w:color w:val="000000" w:themeColor="text1"/>
          <w:sz w:val="24"/>
          <w:szCs w:val="24"/>
        </w:rPr>
        <w:t xml:space="preserve">bağlama </w:t>
      </w:r>
      <w:r w:rsidRPr="005D20B4">
        <w:rPr>
          <w:rFonts w:ascii="Times New Roman" w:hAnsi="Times New Roman" w:cs="Times New Roman"/>
          <w:color w:val="000000" w:themeColor="text1"/>
          <w:sz w:val="24"/>
          <w:szCs w:val="24"/>
        </w:rPr>
        <w:t xml:space="preserve">uygun olarak stratejik amaç ve vizyonu ile bağlantılı olarak oluşturmuştur. Kalite hedeflerinin çerçevesini belirleyen TOGÜ kalite politikası Üniversitemizin temel faaliyet alanları için uygulanabilir şartları yerine getirmeyi taahhüt eder ve sürekli iyileştirmeyi esas alır. TOGÜ </w:t>
      </w:r>
      <w:r w:rsidR="002C6DE1" w:rsidRPr="005D20B4">
        <w:rPr>
          <w:rFonts w:ascii="Times New Roman" w:hAnsi="Times New Roman" w:cs="Times New Roman"/>
          <w:color w:val="000000" w:themeColor="text1"/>
          <w:sz w:val="24"/>
          <w:szCs w:val="24"/>
        </w:rPr>
        <w:t>Üst Yönetim</w:t>
      </w:r>
      <w:r w:rsidRPr="005D20B4">
        <w:rPr>
          <w:rFonts w:ascii="Times New Roman" w:hAnsi="Times New Roman" w:cs="Times New Roman"/>
          <w:color w:val="000000" w:themeColor="text1"/>
          <w:sz w:val="24"/>
          <w:szCs w:val="24"/>
        </w:rPr>
        <w:t>i kalite politikası ve diğer politikalarının faaliyetlerinde uygulandığını süreç yönetimi ile taahhüt etmekte ve YGG toplantılarında gözden geçirerek sürekliliğini sağlamaktadır.</w:t>
      </w:r>
    </w:p>
    <w:p w14:paraId="7AB74713" w14:textId="77777777" w:rsidR="00697AFE" w:rsidRPr="005D20B4" w:rsidRDefault="00697AFE" w:rsidP="00697AFE">
      <w:pPr>
        <w:pStyle w:val="ListeParagraf"/>
        <w:numPr>
          <w:ilvl w:val="3"/>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TOGÜ Kalite Politikası</w:t>
      </w:r>
    </w:p>
    <w:p w14:paraId="4F38F6D6" w14:textId="2FFF6E93" w:rsidR="000F4A61"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Üniversitesinin Kalite Politikası, Üniversitenin misyonu, vizyonu ve temel değerleriyle uyumlu, tüm paydaşların ve birimlerin etkin ve verimli olarak katılımının sağlandığı, sürdürülebilir, ölçülebilir, belgelendirilebilir ve sürekli iyileştirme yaklaşımına dayalı eğitim-öğretim, araştırma-geliştirme ve topluma hizmet faaliyetlerinin süreç odaklı yürütüldüğü kurumsal kalite kültürünü oluşturmak ve yaşatmaktır.</w:t>
      </w:r>
    </w:p>
    <w:p w14:paraId="576249E1" w14:textId="77777777" w:rsidR="00697AFE" w:rsidRPr="005D20B4" w:rsidRDefault="00697AFE" w:rsidP="00697AFE">
      <w:pPr>
        <w:pStyle w:val="ListeParagraf"/>
        <w:numPr>
          <w:ilvl w:val="3"/>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TOGÜ Eğitim ve Öğretim Politikası</w:t>
      </w:r>
    </w:p>
    <w:p w14:paraId="70B92A48"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Üniversitesi’nin eğitim - öğretim politikasını oluşturan unsurlar şunlardır:</w:t>
      </w:r>
    </w:p>
    <w:p w14:paraId="0A97FB6E"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Öğrenciyi merkeze alan bir anlayışla öğrencilerin öğrenmelerini kolaylaştıracak zengin öğrenme ortamlarını hazırlayarak çok yönlü yetişmelerini ve disiplinler arası eğitim almalarını sağlamak</w:t>
      </w:r>
    </w:p>
    <w:p w14:paraId="03955466"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Akademik personelin eğitim-öğretim becerilerini artırmak</w:t>
      </w:r>
    </w:p>
    <w:p w14:paraId="12D391B1"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Eğitim-öğretim faaliyetlerinde öğrenci, akademik personel ve bunlarla dolaylı etkileşimde olan idari personelin memnuniyetini artırmak</w:t>
      </w:r>
    </w:p>
    <w:p w14:paraId="5988F576"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 xml:space="preserve">Zamanın ruhuna uygun, özgüven sahibi, rekabetçi ve girişimci yönü güçlü </w:t>
      </w:r>
      <w:r w:rsidRPr="005D20B4">
        <w:rPr>
          <w:color w:val="000000" w:themeColor="text1"/>
        </w:rPr>
        <w:lastRenderedPageBreak/>
        <w:t>bireyler yetiştirmek için eğitim birimlerinde yürütülecek özgün çalışmaları özendirmek ve desteklemek</w:t>
      </w:r>
    </w:p>
    <w:p w14:paraId="763D989D"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Eğitim-öğretimde iç ve dış paydaşlarla iletişim ve etkileşim ortamlarını (çalıştay, protokol vb.) geliştirmek, bu konuda yapılacak çalışmaları teşvik etmek</w:t>
      </w:r>
    </w:p>
    <w:p w14:paraId="3414BCB1"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Eğitim-öğretimde kaliteyi sürekli artırmak için uygulama, staj, teknik gezi, proje gibi çalışmaları arttırmak</w:t>
      </w:r>
    </w:p>
    <w:p w14:paraId="1A979D4E"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Eğitim-öğretimin öğrencinin kendi öğrenmesine katkıda bulunacak biçimde yapılandırmacı bir yaklaşımla sürdürülmesini sağlamak</w:t>
      </w:r>
    </w:p>
    <w:p w14:paraId="457A8C5B" w14:textId="77777777" w:rsidR="00697AFE" w:rsidRPr="005D20B4" w:rsidRDefault="00697AFE" w:rsidP="00697AFE">
      <w:pPr>
        <w:pStyle w:val="GvdeMetni"/>
        <w:numPr>
          <w:ilvl w:val="0"/>
          <w:numId w:val="29"/>
        </w:numPr>
        <w:ind w:right="666"/>
        <w:jc w:val="both"/>
        <w:rPr>
          <w:color w:val="000000" w:themeColor="text1"/>
          <w:spacing w:val="1"/>
        </w:rPr>
      </w:pPr>
      <w:r w:rsidRPr="005D20B4">
        <w:rPr>
          <w:color w:val="000000" w:themeColor="text1"/>
        </w:rPr>
        <w:t>Özel yaklaşım gerektiren öğrencilerin eğitim öğretimleri için gerekli koşulları sağlamak ve iyileştirmek</w:t>
      </w:r>
    </w:p>
    <w:p w14:paraId="096762CB" w14:textId="77777777" w:rsidR="00697AFE" w:rsidRPr="005D20B4" w:rsidRDefault="00697AFE" w:rsidP="00697AFE">
      <w:pPr>
        <w:pStyle w:val="GvdeMetni"/>
        <w:ind w:left="852" w:right="666"/>
        <w:jc w:val="both"/>
        <w:rPr>
          <w:color w:val="000000" w:themeColor="text1"/>
          <w:spacing w:val="1"/>
        </w:rPr>
      </w:pPr>
    </w:p>
    <w:p w14:paraId="5E45B027" w14:textId="77777777" w:rsidR="00697AFE" w:rsidRPr="005D20B4" w:rsidRDefault="00697AFE" w:rsidP="00697AFE">
      <w:pPr>
        <w:pStyle w:val="ListeParagraf"/>
        <w:numPr>
          <w:ilvl w:val="3"/>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TOGÜ Araştırma Geliştirme Politikası</w:t>
      </w:r>
    </w:p>
    <w:p w14:paraId="3283C107" w14:textId="77777777" w:rsidR="00697AFE" w:rsidRPr="005D20B4" w:rsidRDefault="00697AFE" w:rsidP="00697AFE">
      <w:pPr>
        <w:pStyle w:val="GvdeMetni"/>
        <w:ind w:left="132" w:right="666"/>
        <w:jc w:val="both"/>
        <w:rPr>
          <w:color w:val="000000" w:themeColor="text1"/>
        </w:rPr>
      </w:pPr>
      <w:r w:rsidRPr="005D20B4">
        <w:rPr>
          <w:color w:val="000000" w:themeColor="text1"/>
        </w:rPr>
        <w:t>Tokat Gaziosmanpaşa Üniversitesi’nin araştırma ve geliştirme politikasını oluşturan unsurlar şunlardır:</w:t>
      </w:r>
    </w:p>
    <w:p w14:paraId="039102DD" w14:textId="77777777" w:rsidR="00697AFE" w:rsidRPr="005D20B4" w:rsidRDefault="00697AFE" w:rsidP="00697AFE">
      <w:pPr>
        <w:pStyle w:val="GvdeMetni"/>
        <w:ind w:left="132" w:right="666"/>
        <w:jc w:val="both"/>
        <w:rPr>
          <w:color w:val="000000" w:themeColor="text1"/>
        </w:rPr>
      </w:pPr>
    </w:p>
    <w:p w14:paraId="6D27792D"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Ulusal ve bölgesel sorunların çözümüne ve ülkenin kalkınmasına katkı sağlayacak Ar-Ge çalışmaları yapmak</w:t>
      </w:r>
    </w:p>
    <w:p w14:paraId="1E60A996"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Ar-Ge ile ilgili kaynak ve alt yapı olanaklarını zenginleştirerek etkili ve verimli kullanımlarını sağlamak</w:t>
      </w:r>
    </w:p>
    <w:p w14:paraId="7D56AB3E"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Bilgiye ulaşma yollarını artırmak ve kullanımını yaygınlaştırmak</w:t>
      </w:r>
    </w:p>
    <w:p w14:paraId="00F45BDE"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Ar-Ge çalışmalarının bütün aşamalarında bilimsel etik değerlere uygun etkinliklerde bulunmak</w:t>
      </w:r>
    </w:p>
    <w:p w14:paraId="39750E51"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Ar-Ge etkinliğini artırmaya yönelik ulusal ve uluslararası işbirliklerini arttırmak</w:t>
      </w:r>
    </w:p>
    <w:p w14:paraId="5AB31BE2"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Ar-Ge çalışmalarının sonuçlarını ekonomik değer ve toplumsal faydaya dönüştürmek</w:t>
      </w:r>
    </w:p>
    <w:p w14:paraId="244185F8" w14:textId="77777777" w:rsidR="00697AFE" w:rsidRPr="005D20B4" w:rsidRDefault="00697AFE" w:rsidP="00697AFE">
      <w:pPr>
        <w:pStyle w:val="GvdeMetni"/>
        <w:numPr>
          <w:ilvl w:val="0"/>
          <w:numId w:val="30"/>
        </w:numPr>
        <w:ind w:right="666"/>
        <w:jc w:val="both"/>
        <w:rPr>
          <w:color w:val="000000" w:themeColor="text1"/>
        </w:rPr>
      </w:pPr>
      <w:r w:rsidRPr="005D20B4">
        <w:rPr>
          <w:color w:val="000000" w:themeColor="text1"/>
        </w:rPr>
        <w:t>Üniversitemizde üretilen Ar-Ge çıktılarını yaygınlaştırmak</w:t>
      </w:r>
    </w:p>
    <w:p w14:paraId="00BD3EE8" w14:textId="77777777" w:rsidR="009322E1" w:rsidRPr="005D20B4" w:rsidRDefault="00697AFE" w:rsidP="009322E1">
      <w:pPr>
        <w:pStyle w:val="GvdeMetni"/>
        <w:numPr>
          <w:ilvl w:val="0"/>
          <w:numId w:val="30"/>
        </w:numPr>
        <w:ind w:right="666"/>
        <w:jc w:val="both"/>
        <w:rPr>
          <w:color w:val="000000" w:themeColor="text1"/>
        </w:rPr>
      </w:pPr>
      <w:r w:rsidRPr="005D20B4">
        <w:rPr>
          <w:color w:val="000000" w:themeColor="text1"/>
        </w:rPr>
        <w:t>Ar-Ge için gerekli olan nitelikli insan kaynaklarını yetiştirmek</w:t>
      </w:r>
    </w:p>
    <w:p w14:paraId="77230C84" w14:textId="77777777" w:rsidR="00697AFE" w:rsidRPr="005D20B4" w:rsidRDefault="00697AFE" w:rsidP="00697AFE">
      <w:pPr>
        <w:pStyle w:val="GvdeMetni"/>
        <w:spacing w:before="10"/>
        <w:rPr>
          <w:color w:val="000000" w:themeColor="text1"/>
        </w:rPr>
      </w:pPr>
    </w:p>
    <w:p w14:paraId="1FA660D4" w14:textId="77777777" w:rsidR="00697AFE" w:rsidRPr="005D20B4" w:rsidRDefault="00697AFE" w:rsidP="00697AFE">
      <w:pPr>
        <w:pStyle w:val="ListeParagraf"/>
        <w:numPr>
          <w:ilvl w:val="3"/>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TOGÜ Topluma Hizmet Politikası</w:t>
      </w:r>
    </w:p>
    <w:p w14:paraId="4CDD659A" w14:textId="77777777" w:rsidR="00697AFE" w:rsidRPr="005D20B4" w:rsidRDefault="00697AFE" w:rsidP="00697AFE">
      <w:pPr>
        <w:pStyle w:val="GvdeMetni"/>
        <w:ind w:left="132" w:right="666"/>
        <w:jc w:val="both"/>
        <w:rPr>
          <w:color w:val="000000" w:themeColor="text1"/>
        </w:rPr>
      </w:pPr>
      <w:r w:rsidRPr="005D20B4">
        <w:rPr>
          <w:color w:val="000000" w:themeColor="text1"/>
        </w:rPr>
        <w:t>Tokat Gaziosmanpaşa Üniversitesi’nin topluma hizmet politikasını oluşturan unsurlar şunlardır:</w:t>
      </w:r>
    </w:p>
    <w:p w14:paraId="648FB4D0" w14:textId="77777777" w:rsidR="00697AFE" w:rsidRPr="005D20B4" w:rsidRDefault="00697AFE" w:rsidP="00697AFE">
      <w:pPr>
        <w:pStyle w:val="GvdeMetni"/>
        <w:numPr>
          <w:ilvl w:val="0"/>
          <w:numId w:val="31"/>
        </w:numPr>
        <w:ind w:right="666"/>
        <w:jc w:val="both"/>
        <w:rPr>
          <w:color w:val="000000" w:themeColor="text1"/>
        </w:rPr>
      </w:pPr>
      <w:r w:rsidRPr="005D20B4">
        <w:rPr>
          <w:color w:val="000000" w:themeColor="text1"/>
        </w:rPr>
        <w:t>Toplumsal sorunlara yönelik akademik ilginin artırılmasına ve toplumsal farkındalık oluşturmaya yönelik çalışmalar yapmak</w:t>
      </w:r>
    </w:p>
    <w:p w14:paraId="781870AB" w14:textId="77777777" w:rsidR="00697AFE" w:rsidRPr="005D20B4" w:rsidRDefault="00697AFE" w:rsidP="00697AFE">
      <w:pPr>
        <w:pStyle w:val="GvdeMetni"/>
        <w:numPr>
          <w:ilvl w:val="0"/>
          <w:numId w:val="31"/>
        </w:numPr>
        <w:ind w:right="666"/>
        <w:jc w:val="both"/>
        <w:rPr>
          <w:color w:val="000000" w:themeColor="text1"/>
        </w:rPr>
      </w:pPr>
      <w:r w:rsidRPr="005D20B4">
        <w:rPr>
          <w:color w:val="000000" w:themeColor="text1"/>
        </w:rPr>
        <w:t>Topluma yönelik yaşam boyu eğitim faaliyetlerini güçlendirmek</w:t>
      </w:r>
    </w:p>
    <w:p w14:paraId="5CA7398B" w14:textId="77777777" w:rsidR="00697AFE" w:rsidRPr="005D20B4" w:rsidRDefault="00697AFE" w:rsidP="00697AFE">
      <w:pPr>
        <w:pStyle w:val="GvdeMetni"/>
        <w:numPr>
          <w:ilvl w:val="0"/>
          <w:numId w:val="31"/>
        </w:numPr>
        <w:ind w:right="666"/>
        <w:jc w:val="both"/>
        <w:rPr>
          <w:color w:val="000000" w:themeColor="text1"/>
        </w:rPr>
      </w:pPr>
      <w:r w:rsidRPr="005D20B4">
        <w:rPr>
          <w:color w:val="000000" w:themeColor="text1"/>
        </w:rPr>
        <w:t>Doğaya saygılı, sürdürülebilir yaşam alanları oluşturmak, bunun için gerekli yönetişim modelini hayata geçirmek, doğal ve kültürel varlıkların korunması, engelli veya engelsiz tüm bireyler için güvenli ve erişilebilir yaşam ortamını sağlanmak</w:t>
      </w:r>
    </w:p>
    <w:p w14:paraId="16577938" w14:textId="77777777" w:rsidR="00697AFE" w:rsidRPr="005D20B4" w:rsidRDefault="00697AFE" w:rsidP="00697AFE">
      <w:pPr>
        <w:pStyle w:val="GvdeMetni"/>
        <w:numPr>
          <w:ilvl w:val="0"/>
          <w:numId w:val="31"/>
        </w:numPr>
        <w:ind w:right="666"/>
        <w:jc w:val="both"/>
        <w:rPr>
          <w:color w:val="000000" w:themeColor="text1"/>
        </w:rPr>
      </w:pPr>
      <w:r w:rsidRPr="005D20B4">
        <w:rPr>
          <w:color w:val="000000" w:themeColor="text1"/>
        </w:rPr>
        <w:t>Toplumun ihtiyaç duyduğu konularda araştırma ve bilgilendirme yapmak</w:t>
      </w:r>
    </w:p>
    <w:p w14:paraId="34D20627" w14:textId="77777777" w:rsidR="00697AFE" w:rsidRPr="005D20B4" w:rsidRDefault="00697AFE" w:rsidP="00697AFE">
      <w:pPr>
        <w:pStyle w:val="GvdeMetni"/>
        <w:numPr>
          <w:ilvl w:val="0"/>
          <w:numId w:val="31"/>
        </w:numPr>
        <w:ind w:right="666"/>
        <w:jc w:val="both"/>
        <w:rPr>
          <w:color w:val="000000" w:themeColor="text1"/>
        </w:rPr>
      </w:pPr>
      <w:r w:rsidRPr="005D20B4">
        <w:rPr>
          <w:color w:val="000000" w:themeColor="text1"/>
        </w:rPr>
        <w:t>Topluma yönelik akademik birimlerin uzmanlık alanlarıyla ilişkili etkinlikler düzenlemek</w:t>
      </w:r>
    </w:p>
    <w:p w14:paraId="7842D178" w14:textId="77777777" w:rsidR="00697AFE" w:rsidRPr="005D20B4" w:rsidRDefault="00697AFE" w:rsidP="00697AFE">
      <w:pPr>
        <w:pStyle w:val="GvdeMetni"/>
        <w:ind w:right="666"/>
        <w:jc w:val="both"/>
        <w:rPr>
          <w:color w:val="000000" w:themeColor="text1"/>
        </w:rPr>
      </w:pPr>
    </w:p>
    <w:p w14:paraId="366AD77D" w14:textId="77777777" w:rsidR="00697AFE" w:rsidRPr="005D20B4" w:rsidRDefault="00697AFE" w:rsidP="00697AFE">
      <w:p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5.2.1.5 TOGÜ Yönetim Politikası</w:t>
      </w:r>
    </w:p>
    <w:p w14:paraId="3BD9A9A8" w14:textId="77777777" w:rsidR="00697AFE" w:rsidRPr="005D20B4" w:rsidRDefault="00697AFE" w:rsidP="00697AFE">
      <w:pPr>
        <w:pStyle w:val="GvdeMetni"/>
        <w:ind w:left="132" w:right="666"/>
        <w:jc w:val="both"/>
        <w:rPr>
          <w:color w:val="000000" w:themeColor="text1"/>
        </w:rPr>
      </w:pPr>
      <w:r w:rsidRPr="005D20B4">
        <w:rPr>
          <w:color w:val="000000" w:themeColor="text1"/>
        </w:rPr>
        <w:t>Tokat Gaziosmanpaşa Üniversitesi’nin yönetim politikasını oluşturan unsurlar şunlardır:</w:t>
      </w:r>
    </w:p>
    <w:p w14:paraId="284E644E" w14:textId="77777777" w:rsidR="00697AFE" w:rsidRPr="005D20B4" w:rsidRDefault="00697AFE" w:rsidP="00697AFE">
      <w:pPr>
        <w:pStyle w:val="GvdeMetni"/>
        <w:ind w:left="132" w:right="666"/>
        <w:jc w:val="both"/>
        <w:rPr>
          <w:color w:val="000000" w:themeColor="text1"/>
        </w:rPr>
      </w:pPr>
    </w:p>
    <w:p w14:paraId="626AC8BE"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Nitelikli akademik ve idari personel istihdamına yönelik çalışmalar yapmak</w:t>
      </w:r>
    </w:p>
    <w:p w14:paraId="35A41B02"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Akademik ve idari birimlerde işleyişin etkin düzeyde sürdürülmesini sağlayacak çalışmalar yapmak</w:t>
      </w:r>
    </w:p>
    <w:p w14:paraId="73ACEA79"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Tüm faaliyetlerimize ilişkin öz değerlendirme kültürü ve uygulamalarını yerleştirmek</w:t>
      </w:r>
    </w:p>
    <w:p w14:paraId="4BAC207D"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Tüm iş süreçlerini iyileştirmek ve süreç yönetimini kurumsallaştırmak</w:t>
      </w:r>
    </w:p>
    <w:p w14:paraId="2567310E"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İç ve dış paydaş memnuniyetini artırmak ve sürdürmek</w:t>
      </w:r>
    </w:p>
    <w:p w14:paraId="02D1B12B"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Akademik ve idari personelin bireysel ve mesleki gelişimine destek olmak</w:t>
      </w:r>
    </w:p>
    <w:p w14:paraId="4186723F"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Üniversitemiz tarafından sunulan eğitim, kültür, sanat ve spor faaliyetlerinin çeşitliliğini artırmak ve yaygınlaştırmak</w:t>
      </w:r>
    </w:p>
    <w:p w14:paraId="5DD9BA7F" w14:textId="77777777" w:rsidR="00697AFE" w:rsidRPr="005D20B4" w:rsidRDefault="00697AFE" w:rsidP="00697AFE">
      <w:pPr>
        <w:pStyle w:val="GvdeMetni"/>
        <w:numPr>
          <w:ilvl w:val="0"/>
          <w:numId w:val="32"/>
        </w:numPr>
        <w:ind w:right="666"/>
        <w:jc w:val="both"/>
        <w:rPr>
          <w:color w:val="000000" w:themeColor="text1"/>
        </w:rPr>
      </w:pPr>
      <w:r w:rsidRPr="005D20B4">
        <w:rPr>
          <w:color w:val="000000" w:themeColor="text1"/>
        </w:rPr>
        <w:t>İş sağlığı ve güvenliği kapsamında güvenilir çalışma ortamları sağlamak</w:t>
      </w:r>
    </w:p>
    <w:p w14:paraId="04D4824A" w14:textId="77777777" w:rsidR="00697AFE" w:rsidRPr="005D20B4" w:rsidRDefault="00697AFE" w:rsidP="00697AFE">
      <w:pPr>
        <w:jc w:val="both"/>
        <w:rPr>
          <w:rFonts w:ascii="Times New Roman" w:hAnsi="Times New Roman" w:cs="Times New Roman"/>
          <w:color w:val="000000" w:themeColor="text1"/>
          <w:sz w:val="24"/>
          <w:szCs w:val="24"/>
        </w:rPr>
      </w:pPr>
    </w:p>
    <w:p w14:paraId="679716CA"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TOGÜ Kalite Politikasının Duyurulması</w:t>
      </w:r>
    </w:p>
    <w:p w14:paraId="6FF71644" w14:textId="6E8AC582" w:rsidR="00F3421E" w:rsidRPr="00F3421E" w:rsidRDefault="00F3421E" w:rsidP="00697AFE">
      <w:pPr>
        <w:jc w:val="both"/>
        <w:rPr>
          <w:rFonts w:ascii="Times New Roman" w:hAnsi="Times New Roman" w:cs="Times New Roman"/>
          <w:sz w:val="24"/>
          <w:szCs w:val="24"/>
        </w:rPr>
      </w:pPr>
      <w:r w:rsidRPr="00F3421E">
        <w:rPr>
          <w:rFonts w:ascii="Times New Roman" w:hAnsi="Times New Roman" w:cs="Times New Roman"/>
          <w:sz w:val="24"/>
          <w:szCs w:val="24"/>
        </w:rPr>
        <w:t>Kalite politikalarının personel tarafından anlaşılması ve benimsenmesi sağlanmış olup sürekliliği güvence altına alınmıştır. Kalite politikası Üniversitede eğitim ve idare amaçlı kullanılan binaların kolayca görülebilen noktalarına matbu halde asılmıştır. Ayrıca web sayfasında ve sosyal medya hesaplarında yayınlanmak suretiyle ilgili tarafların erişimine açık tutularak sürekliliği güvence altına alınmıştır.</w:t>
      </w:r>
    </w:p>
    <w:p w14:paraId="2DECA636"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color w:val="000000" w:themeColor="text1"/>
          <w:sz w:val="24"/>
          <w:szCs w:val="24"/>
        </w:rPr>
        <w:t xml:space="preserve"> </w:t>
      </w:r>
      <w:r w:rsidRPr="005D20B4">
        <w:rPr>
          <w:rFonts w:ascii="Times New Roman" w:hAnsi="Times New Roman" w:cs="Times New Roman"/>
          <w:b/>
          <w:color w:val="000000" w:themeColor="text1"/>
          <w:sz w:val="24"/>
          <w:szCs w:val="24"/>
        </w:rPr>
        <w:t>Kurumsal Yetki ve Sorumluluklar</w:t>
      </w:r>
    </w:p>
    <w:p w14:paraId="6AB14346" w14:textId="2BEEE766" w:rsidR="00411E39" w:rsidRPr="00F3421E" w:rsidRDefault="00F3421E" w:rsidP="005D68B9">
      <w:pPr>
        <w:jc w:val="both"/>
        <w:rPr>
          <w:rFonts w:ascii="Times New Roman" w:hAnsi="Times New Roman" w:cs="Times New Roman"/>
          <w:sz w:val="24"/>
          <w:szCs w:val="24"/>
        </w:rPr>
      </w:pPr>
      <w:r w:rsidRPr="00F3421E">
        <w:rPr>
          <w:rFonts w:ascii="Times New Roman" w:hAnsi="Times New Roman" w:cs="Times New Roman"/>
          <w:sz w:val="24"/>
          <w:szCs w:val="24"/>
        </w:rPr>
        <w:t xml:space="preserve">Tokat Gaziosmanpaşa Üniversitesinin </w:t>
      </w:r>
      <w:r w:rsidR="00411E39" w:rsidRPr="00F3421E">
        <w:rPr>
          <w:rFonts w:ascii="Times New Roman" w:hAnsi="Times New Roman" w:cs="Times New Roman"/>
          <w:sz w:val="24"/>
          <w:szCs w:val="24"/>
        </w:rPr>
        <w:t xml:space="preserve">organizasyon şeması hazırlanmış olup Üniversite ana sayfasında yayınlanmıştır. </w:t>
      </w:r>
    </w:p>
    <w:p w14:paraId="6D6F900E" w14:textId="325C6445" w:rsidR="002B14BA" w:rsidRPr="00F3421E" w:rsidRDefault="00F3421E" w:rsidP="005D68B9">
      <w:pPr>
        <w:jc w:val="both"/>
        <w:rPr>
          <w:rFonts w:ascii="Times New Roman" w:hAnsi="Times New Roman" w:cs="Times New Roman"/>
          <w:sz w:val="24"/>
          <w:szCs w:val="24"/>
        </w:rPr>
      </w:pPr>
      <w:r w:rsidRPr="00F3421E">
        <w:rPr>
          <w:rFonts w:ascii="Times New Roman" w:hAnsi="Times New Roman" w:cs="Times New Roman"/>
          <w:sz w:val="24"/>
          <w:szCs w:val="24"/>
        </w:rPr>
        <w:t>Üniversite</w:t>
      </w:r>
      <w:r w:rsidR="00697AFE" w:rsidRPr="00F3421E">
        <w:rPr>
          <w:rFonts w:ascii="Times New Roman" w:hAnsi="Times New Roman" w:cs="Times New Roman"/>
          <w:sz w:val="24"/>
          <w:szCs w:val="24"/>
        </w:rPr>
        <w:t xml:space="preserve">, </w:t>
      </w:r>
      <w:r w:rsidR="00A925BE">
        <w:rPr>
          <w:rFonts w:ascii="Times New Roman" w:hAnsi="Times New Roman" w:cs="Times New Roman"/>
          <w:sz w:val="24"/>
          <w:szCs w:val="24"/>
        </w:rPr>
        <w:t>KYS</w:t>
      </w:r>
      <w:r w:rsidR="00697AFE" w:rsidRPr="00F3421E">
        <w:rPr>
          <w:rFonts w:ascii="Times New Roman" w:hAnsi="Times New Roman" w:cs="Times New Roman"/>
          <w:sz w:val="24"/>
          <w:szCs w:val="24"/>
        </w:rPr>
        <w:t xml:space="preserve"> şartlarını karşılamak, süreç hedeflerine ulaşılmasını sağlamak, </w:t>
      </w:r>
      <w:proofErr w:type="spellStart"/>
      <w:r w:rsidR="00A925BE">
        <w:rPr>
          <w:rFonts w:ascii="Times New Roman" w:hAnsi="Times New Roman" w:cs="Times New Roman"/>
          <w:sz w:val="24"/>
          <w:szCs w:val="24"/>
        </w:rPr>
        <w:t>KYS’nin</w:t>
      </w:r>
      <w:proofErr w:type="spellEnd"/>
      <w:r w:rsidR="00697AFE" w:rsidRPr="00F3421E">
        <w:rPr>
          <w:rFonts w:ascii="Times New Roman" w:hAnsi="Times New Roman" w:cs="Times New Roman"/>
          <w:sz w:val="24"/>
          <w:szCs w:val="24"/>
        </w:rPr>
        <w:t xml:space="preserve"> performansını ölçecek ve iyileştirecek raporlamalar yapılmasını sağlamak, değişiklik planlanması ve uygulanması sırasında sistemin bütünlüğünü korumak, tüm birimlerinde paydaş odaklılığı teşvik etmek üzere kurumsal görev yetki ve sorumlulukları organizasyon şemasını dikkate alarak belirle</w:t>
      </w:r>
      <w:r w:rsidR="00411E39" w:rsidRPr="00F3421E">
        <w:rPr>
          <w:rFonts w:ascii="Times New Roman" w:hAnsi="Times New Roman" w:cs="Times New Roman"/>
          <w:sz w:val="24"/>
          <w:szCs w:val="24"/>
        </w:rPr>
        <w:t>miş ve personele duyurarak erişim ve anlaşılması sağlanmıştı</w:t>
      </w:r>
      <w:r w:rsidR="00AB4977">
        <w:rPr>
          <w:rFonts w:ascii="Times New Roman" w:hAnsi="Times New Roman" w:cs="Times New Roman"/>
          <w:sz w:val="24"/>
          <w:szCs w:val="24"/>
        </w:rPr>
        <w:t xml:space="preserve">r. </w:t>
      </w:r>
      <w:r w:rsidR="005D68B9" w:rsidRPr="00F3421E">
        <w:rPr>
          <w:rFonts w:ascii="Times New Roman" w:hAnsi="Times New Roman" w:cs="Times New Roman"/>
          <w:sz w:val="24"/>
          <w:szCs w:val="24"/>
        </w:rPr>
        <w:t>Kalite Koordina</w:t>
      </w:r>
      <w:r w:rsidR="002B14BA">
        <w:rPr>
          <w:rFonts w:ascii="Times New Roman" w:hAnsi="Times New Roman" w:cs="Times New Roman"/>
          <w:sz w:val="24"/>
          <w:szCs w:val="24"/>
        </w:rPr>
        <w:t xml:space="preserve">törlüğü tarafından </w:t>
      </w:r>
      <w:proofErr w:type="gramStart"/>
      <w:r w:rsidR="002B14BA">
        <w:rPr>
          <w:rFonts w:ascii="Times New Roman" w:hAnsi="Times New Roman" w:cs="Times New Roman"/>
          <w:sz w:val="24"/>
          <w:szCs w:val="24"/>
        </w:rPr>
        <w:t>TOGÜ.FRM</w:t>
      </w:r>
      <w:proofErr w:type="gramEnd"/>
      <w:r w:rsidR="002B14BA">
        <w:rPr>
          <w:rFonts w:ascii="Times New Roman" w:hAnsi="Times New Roman" w:cs="Times New Roman"/>
          <w:sz w:val="24"/>
          <w:szCs w:val="24"/>
        </w:rPr>
        <w:t xml:space="preserve">.553 </w:t>
      </w:r>
      <w:r w:rsidR="005D68B9" w:rsidRPr="00F3421E">
        <w:rPr>
          <w:rFonts w:ascii="Times New Roman" w:hAnsi="Times New Roman" w:cs="Times New Roman"/>
          <w:sz w:val="24"/>
          <w:szCs w:val="24"/>
        </w:rPr>
        <w:t>YGG Toplantısı Performans Değerlendirme Raporu hazırlanılarak YGG toplantısında sunulmaktadır.</w:t>
      </w:r>
    </w:p>
    <w:p w14:paraId="56D9DB3A" w14:textId="77777777" w:rsidR="00697AFE" w:rsidRPr="00F3421E" w:rsidRDefault="00697AFE" w:rsidP="00697AFE">
      <w:pPr>
        <w:pStyle w:val="GvdeMetni"/>
        <w:ind w:right="667"/>
        <w:jc w:val="both"/>
        <w:rPr>
          <w:b/>
          <w:u w:val="single"/>
        </w:rPr>
      </w:pPr>
      <w:r w:rsidRPr="00F3421E">
        <w:rPr>
          <w:b/>
          <w:u w:val="single"/>
        </w:rPr>
        <w:t>Referans Dokümanlar:</w:t>
      </w:r>
    </w:p>
    <w:p w14:paraId="2CE30271" w14:textId="77777777" w:rsidR="002B14BA" w:rsidRPr="00F3421E" w:rsidRDefault="002B14BA" w:rsidP="000F4A61">
      <w:pPr>
        <w:pStyle w:val="GvdeMetni"/>
        <w:ind w:right="667"/>
        <w:jc w:val="both"/>
      </w:pPr>
      <w:proofErr w:type="gramStart"/>
      <w:r w:rsidRPr="00F3421E">
        <w:t>TOGÜ.FRM</w:t>
      </w:r>
      <w:proofErr w:type="gramEnd"/>
      <w:r w:rsidRPr="00F3421E">
        <w:t>.553 YGG Toplantısı Performans Değerlendirme Raporu</w:t>
      </w:r>
    </w:p>
    <w:p w14:paraId="1BE1684B" w14:textId="720CCA55" w:rsidR="002B14BA" w:rsidRPr="00F3421E" w:rsidRDefault="00A81379" w:rsidP="002B14BA">
      <w:pPr>
        <w:pStyle w:val="GvdeMetni"/>
        <w:ind w:right="667"/>
        <w:jc w:val="both"/>
      </w:pPr>
      <w:proofErr w:type="gramStart"/>
      <w:r>
        <w:rPr>
          <w:color w:val="000000" w:themeColor="text1"/>
        </w:rPr>
        <w:t>TOGÜ.SÜR</w:t>
      </w:r>
      <w:proofErr w:type="gramEnd"/>
      <w:r>
        <w:rPr>
          <w:color w:val="000000" w:themeColor="text1"/>
        </w:rPr>
        <w:t>.012</w:t>
      </w:r>
      <w:r w:rsidR="002B14BA" w:rsidRPr="00525482">
        <w:rPr>
          <w:color w:val="000000" w:themeColor="text1"/>
        </w:rPr>
        <w:t xml:space="preserve"> Kurumsal Yönetim Süreci</w:t>
      </w:r>
    </w:p>
    <w:p w14:paraId="316AC469" w14:textId="77777777" w:rsidR="002B14BA" w:rsidRPr="00525482" w:rsidRDefault="002B14BA" w:rsidP="002B14BA">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.011 Hukuk Süreci </w:t>
      </w:r>
    </w:p>
    <w:p w14:paraId="67FDCEB4" w14:textId="371C3265" w:rsidR="002B14BA" w:rsidRDefault="002B14BA" w:rsidP="000F4A61">
      <w:pPr>
        <w:pStyle w:val="GvdeMetni"/>
        <w:ind w:right="667"/>
        <w:jc w:val="both"/>
      </w:pPr>
      <w:proofErr w:type="gramStart"/>
      <w:r w:rsidRPr="00F3421E">
        <w:t>TOGÜ.YÖN</w:t>
      </w:r>
      <w:proofErr w:type="gramEnd"/>
      <w:r w:rsidRPr="00F3421E">
        <w:t>.080 Elektronik Belge Yönetim Sistemi ve İmza Yetkileri Yönergesi</w:t>
      </w:r>
    </w:p>
    <w:p w14:paraId="4FC60E41" w14:textId="77777777" w:rsidR="00AB4977" w:rsidRDefault="00AB4977" w:rsidP="000F4A61">
      <w:pPr>
        <w:pStyle w:val="GvdeMetni"/>
        <w:ind w:right="667"/>
        <w:jc w:val="both"/>
      </w:pPr>
    </w:p>
    <w:p w14:paraId="539C929F" w14:textId="77777777" w:rsidR="000F4A61" w:rsidRPr="005D20B4" w:rsidRDefault="000F4A61" w:rsidP="000F4A61">
      <w:pPr>
        <w:pStyle w:val="GvdeMetni"/>
        <w:ind w:right="667"/>
        <w:jc w:val="both"/>
        <w:rPr>
          <w:color w:val="000000" w:themeColor="text1"/>
        </w:rPr>
      </w:pPr>
    </w:p>
    <w:p w14:paraId="38B1CFF4" w14:textId="77777777" w:rsidR="00697AFE" w:rsidRPr="005D20B4" w:rsidRDefault="00697AFE" w:rsidP="00697AFE">
      <w:pPr>
        <w:pStyle w:val="ListeParagraf"/>
        <w:numPr>
          <w:ilvl w:val="0"/>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lastRenderedPageBreak/>
        <w:t>PLANLAMA</w:t>
      </w:r>
    </w:p>
    <w:p w14:paraId="18839697"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Risk ve Fırsatları Belirleme Faaliyetleri</w:t>
      </w:r>
    </w:p>
    <w:p w14:paraId="0B34D542" w14:textId="570D5EC3" w:rsidR="008F4BFF" w:rsidRPr="00F3421E" w:rsidRDefault="008F4BFF" w:rsidP="008F4BFF">
      <w:pPr>
        <w:jc w:val="both"/>
        <w:rPr>
          <w:rFonts w:ascii="Times New Roman" w:hAnsi="Times New Roman" w:cs="Times New Roman"/>
          <w:sz w:val="24"/>
          <w:szCs w:val="24"/>
        </w:rPr>
      </w:pPr>
      <w:r w:rsidRPr="00F3421E">
        <w:rPr>
          <w:rFonts w:ascii="Times New Roman" w:hAnsi="Times New Roman" w:cs="Times New Roman"/>
          <w:sz w:val="24"/>
          <w:szCs w:val="24"/>
        </w:rPr>
        <w:t>İç ve dış hususlar, İlgili tarafların ihtiyaç ve beklentileri, Stratejik Plan, paydaş geri bildirimleri, iç tetkik sonuçları, personel talepleri vb. kaynaklar kullanılarak süreç bazlı risk ve fırsatların belirlenmesi, deklarasyonu, yönetilmesi, izlenmesi ve yeniden gözden geçirilmesi vb. hususlara ait usul ve esasları belirleyen</w:t>
      </w:r>
      <w:r w:rsidR="00F3421E" w:rsidRPr="00F3421E">
        <w:rPr>
          <w:rFonts w:ascii="Times New Roman" w:hAnsi="Times New Roman" w:cs="Times New Roman"/>
          <w:sz w:val="24"/>
          <w:szCs w:val="24"/>
        </w:rPr>
        <w:t xml:space="preserve"> </w:t>
      </w:r>
      <w:r w:rsidRPr="00F3421E">
        <w:rPr>
          <w:rFonts w:ascii="Times New Roman" w:hAnsi="Times New Roman" w:cs="Times New Roman"/>
          <w:sz w:val="24"/>
          <w:szCs w:val="24"/>
        </w:rPr>
        <w:t>TOGÜ.PRS.002 Risk ve Fırsat Yönetimi Prosedürü hazırlanmış, güncel hali personelin erişimine açılarak uygulanmasının sürekliliği güvence altına alınmıştır.</w:t>
      </w:r>
    </w:p>
    <w:p w14:paraId="04E5F383" w14:textId="77777777" w:rsidR="008F4BFF" w:rsidRPr="00F3421E" w:rsidRDefault="008F4BFF" w:rsidP="008F4BFF">
      <w:pPr>
        <w:jc w:val="both"/>
        <w:rPr>
          <w:rFonts w:ascii="Times New Roman" w:hAnsi="Times New Roman" w:cs="Times New Roman"/>
          <w:sz w:val="24"/>
          <w:szCs w:val="24"/>
        </w:rPr>
      </w:pPr>
      <w:r w:rsidRPr="00F3421E">
        <w:rPr>
          <w:rFonts w:ascii="Times New Roman" w:hAnsi="Times New Roman" w:cs="Times New Roman"/>
          <w:sz w:val="24"/>
          <w:szCs w:val="24"/>
        </w:rPr>
        <w:t xml:space="preserve">Üniversitemizde risk ve fırsatlar </w:t>
      </w:r>
      <w:proofErr w:type="gramStart"/>
      <w:r w:rsidRPr="00F3421E">
        <w:rPr>
          <w:rFonts w:ascii="Times New Roman" w:hAnsi="Times New Roman" w:cs="Times New Roman"/>
          <w:sz w:val="24"/>
          <w:szCs w:val="24"/>
        </w:rPr>
        <w:t>TOGÜ.PRS</w:t>
      </w:r>
      <w:proofErr w:type="gramEnd"/>
      <w:r w:rsidRPr="00F3421E">
        <w:rPr>
          <w:rFonts w:ascii="Times New Roman" w:hAnsi="Times New Roman" w:cs="Times New Roman"/>
          <w:sz w:val="24"/>
          <w:szCs w:val="24"/>
        </w:rPr>
        <w:t xml:space="preserve">.002 Risk ve Fırsat Yönetimi Prosedüründe ifade edilen yöntemlerle süreç sorumluları tarafından belirlenerek TOGÜ.FRM.136 Risk Kayıt Formu işlenerek her yıl Ocak ayında Kalite Koordinatörlüğüne bildirilir. Kalite Koordinatörlüğü tarafından ihtiyaç halinde Üst Yönetimin görüşleri alınarak son şekli verildikten sonra yayınlamak, personel farkındalığını sağlamak ve takip etmek sorumluluğu ile süreç sorumlularına iletilir. </w:t>
      </w:r>
    </w:p>
    <w:p w14:paraId="04BB945A" w14:textId="77777777" w:rsidR="00697AFE" w:rsidRPr="00F3421E" w:rsidRDefault="00697AFE" w:rsidP="00697AFE">
      <w:pPr>
        <w:jc w:val="both"/>
        <w:rPr>
          <w:rFonts w:ascii="Times New Roman" w:hAnsi="Times New Roman" w:cs="Times New Roman"/>
          <w:sz w:val="24"/>
          <w:szCs w:val="24"/>
        </w:rPr>
      </w:pPr>
      <w:r w:rsidRPr="00F3421E">
        <w:rPr>
          <w:rFonts w:ascii="Times New Roman" w:hAnsi="Times New Roman" w:cs="Times New Roman"/>
          <w:sz w:val="24"/>
          <w:szCs w:val="24"/>
        </w:rPr>
        <w:t xml:space="preserve">Belirlenen riskler ve bu risklerin ortadan kaldırılması ile ilgili faaliyetler, belirlenen fırsatlar ve bu fırsatlarla ilgili uygulanan eylem planlarına dair sonuçlar düzenli olarak süreç </w:t>
      </w:r>
      <w:r w:rsidR="00B65EC0" w:rsidRPr="00F3421E">
        <w:rPr>
          <w:rFonts w:ascii="Times New Roman" w:hAnsi="Times New Roman" w:cs="Times New Roman"/>
          <w:sz w:val="24"/>
          <w:szCs w:val="24"/>
        </w:rPr>
        <w:t>sorumluları</w:t>
      </w:r>
      <w:r w:rsidRPr="00F3421E">
        <w:rPr>
          <w:rFonts w:ascii="Times New Roman" w:hAnsi="Times New Roman" w:cs="Times New Roman"/>
          <w:sz w:val="24"/>
          <w:szCs w:val="24"/>
        </w:rPr>
        <w:t xml:space="preserve"> tarafından takip edilir. </w:t>
      </w:r>
      <w:r w:rsidR="00B65EC0" w:rsidRPr="00F3421E">
        <w:rPr>
          <w:rFonts w:ascii="Times New Roman" w:hAnsi="Times New Roman" w:cs="Times New Roman"/>
          <w:sz w:val="24"/>
          <w:szCs w:val="24"/>
        </w:rPr>
        <w:t xml:space="preserve">Risk ve fırsatların gerçekleştirme verileri her yıl YGG toplantısında değerlendirilir. </w:t>
      </w:r>
    </w:p>
    <w:p w14:paraId="2B36F72B"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76B5087B" w14:textId="77777777" w:rsidR="00B65EC0" w:rsidRDefault="00B65EC0" w:rsidP="00697AFE">
      <w:pPr>
        <w:pStyle w:val="GvdeMetni"/>
        <w:spacing w:before="29"/>
        <w:rPr>
          <w:color w:val="000000" w:themeColor="text1"/>
        </w:rPr>
      </w:pPr>
      <w:r>
        <w:rPr>
          <w:color w:val="000000" w:themeColor="text1"/>
        </w:rPr>
        <w:t>TOGÜ.FRM.135 Risk Oylama Formu</w:t>
      </w:r>
    </w:p>
    <w:p w14:paraId="1A134B0D" w14:textId="77777777" w:rsidR="008F4BFF" w:rsidRPr="005D20B4" w:rsidRDefault="008F4BFF" w:rsidP="00697AFE">
      <w:pPr>
        <w:pStyle w:val="GvdeMetni"/>
        <w:spacing w:before="29"/>
        <w:rPr>
          <w:color w:val="000000" w:themeColor="text1"/>
        </w:rPr>
      </w:pPr>
      <w:r w:rsidRPr="008F4BFF">
        <w:rPr>
          <w:color w:val="000000" w:themeColor="text1"/>
        </w:rPr>
        <w:t>TOGÜ.FRM.13</w:t>
      </w:r>
      <w:r>
        <w:rPr>
          <w:color w:val="000000" w:themeColor="text1"/>
        </w:rPr>
        <w:t>6 Risk Kayıt Formu</w:t>
      </w:r>
    </w:p>
    <w:p w14:paraId="7132E8A4" w14:textId="77777777" w:rsidR="008F4BFF" w:rsidRPr="005D20B4" w:rsidRDefault="008F4BFF" w:rsidP="00697AFE">
      <w:pPr>
        <w:pStyle w:val="GvdeMetni"/>
        <w:spacing w:before="29"/>
        <w:rPr>
          <w:color w:val="000000" w:themeColor="text1"/>
        </w:rPr>
      </w:pPr>
      <w:r w:rsidRPr="005D20B4">
        <w:rPr>
          <w:color w:val="000000" w:themeColor="text1"/>
        </w:rPr>
        <w:t>TOGÜ.PRS.002 Risk</w:t>
      </w:r>
      <w:r w:rsidRPr="005D20B4">
        <w:rPr>
          <w:color w:val="000000" w:themeColor="text1"/>
          <w:spacing w:val="-1"/>
        </w:rPr>
        <w:t xml:space="preserve"> </w:t>
      </w:r>
      <w:r w:rsidRPr="005D20B4">
        <w:rPr>
          <w:color w:val="000000" w:themeColor="text1"/>
        </w:rPr>
        <w:t>ve</w:t>
      </w:r>
      <w:r w:rsidRPr="005D20B4">
        <w:rPr>
          <w:color w:val="000000" w:themeColor="text1"/>
          <w:spacing w:val="-2"/>
        </w:rPr>
        <w:t xml:space="preserve"> </w:t>
      </w:r>
      <w:r w:rsidRPr="005D20B4">
        <w:rPr>
          <w:color w:val="000000" w:themeColor="text1"/>
        </w:rPr>
        <w:t>Fırsat</w:t>
      </w:r>
      <w:r w:rsidRPr="005D20B4">
        <w:rPr>
          <w:color w:val="000000" w:themeColor="text1"/>
          <w:spacing w:val="-2"/>
        </w:rPr>
        <w:t xml:space="preserve"> </w:t>
      </w:r>
      <w:r w:rsidRPr="005D20B4">
        <w:rPr>
          <w:color w:val="000000" w:themeColor="text1"/>
        </w:rPr>
        <w:t>Yönetimi</w:t>
      </w:r>
      <w:r w:rsidRPr="005D20B4">
        <w:rPr>
          <w:color w:val="000000" w:themeColor="text1"/>
          <w:spacing w:val="-1"/>
        </w:rPr>
        <w:t xml:space="preserve"> </w:t>
      </w:r>
      <w:r w:rsidRPr="005D20B4">
        <w:rPr>
          <w:color w:val="000000" w:themeColor="text1"/>
        </w:rPr>
        <w:t>Prosedürü</w:t>
      </w:r>
    </w:p>
    <w:p w14:paraId="4913E140" w14:textId="47107393" w:rsidR="00697AFE" w:rsidRDefault="002B14BA" w:rsidP="008F4BFF">
      <w:pPr>
        <w:pStyle w:val="GvdeMetni"/>
        <w:spacing w:before="29"/>
        <w:rPr>
          <w:color w:val="000000" w:themeColor="text1"/>
        </w:rPr>
      </w:pPr>
      <w:proofErr w:type="gramStart"/>
      <w:r>
        <w:rPr>
          <w:color w:val="000000" w:themeColor="text1"/>
        </w:rPr>
        <w:t>TOGÜ.PRS</w:t>
      </w:r>
      <w:proofErr w:type="gramEnd"/>
      <w:r>
        <w:rPr>
          <w:color w:val="000000" w:themeColor="text1"/>
        </w:rPr>
        <w:t xml:space="preserve">.004 </w:t>
      </w:r>
      <w:r w:rsidR="008F4BFF" w:rsidRPr="005D20B4">
        <w:rPr>
          <w:color w:val="000000" w:themeColor="text1"/>
        </w:rPr>
        <w:t xml:space="preserve">Düzeltici </w:t>
      </w:r>
      <w:r>
        <w:rPr>
          <w:color w:val="000000" w:themeColor="text1"/>
        </w:rPr>
        <w:t xml:space="preserve">ve İyileştirici </w:t>
      </w:r>
      <w:r w:rsidR="008F4BFF" w:rsidRPr="005D20B4">
        <w:rPr>
          <w:color w:val="000000" w:themeColor="text1"/>
        </w:rPr>
        <w:t>Faaliyetler Prosedürü</w:t>
      </w:r>
    </w:p>
    <w:p w14:paraId="1AB52FE4" w14:textId="77777777" w:rsidR="008F4BFF" w:rsidRPr="005D20B4" w:rsidRDefault="008F4BFF" w:rsidP="008F4BFF">
      <w:pPr>
        <w:pStyle w:val="GvdeMetni"/>
        <w:spacing w:before="29"/>
        <w:rPr>
          <w:color w:val="000000" w:themeColor="text1"/>
        </w:rPr>
      </w:pPr>
    </w:p>
    <w:p w14:paraId="33FAF6ED" w14:textId="77777777" w:rsidR="00697AFE" w:rsidRPr="005D20B4" w:rsidRDefault="00697AFE" w:rsidP="00697AFE">
      <w:pPr>
        <w:pStyle w:val="ListeParagraf"/>
        <w:numPr>
          <w:ilvl w:val="1"/>
          <w:numId w:val="22"/>
        </w:numPr>
        <w:rPr>
          <w:rFonts w:ascii="Times New Roman" w:eastAsia="Times New Roman" w:hAnsi="Times New Roman" w:cs="Times New Roman"/>
          <w:b/>
          <w:color w:val="000000" w:themeColor="text1"/>
          <w:sz w:val="24"/>
          <w:szCs w:val="24"/>
        </w:rPr>
      </w:pPr>
      <w:r w:rsidRPr="005D20B4">
        <w:rPr>
          <w:rFonts w:ascii="Times New Roman" w:eastAsia="Times New Roman" w:hAnsi="Times New Roman" w:cs="Times New Roman"/>
          <w:b/>
          <w:color w:val="000000" w:themeColor="text1"/>
          <w:sz w:val="24"/>
          <w:szCs w:val="24"/>
        </w:rPr>
        <w:t xml:space="preserve"> Kalite Hedefleri ve Bunlara Erişmek İçin Planlama</w:t>
      </w:r>
    </w:p>
    <w:p w14:paraId="3DDFA54F" w14:textId="6396636B" w:rsidR="00A951F3" w:rsidRPr="00FB5387" w:rsidRDefault="00697AFE" w:rsidP="00697AFE">
      <w:pPr>
        <w:jc w:val="both"/>
        <w:rPr>
          <w:rFonts w:ascii="Times New Roman" w:hAnsi="Times New Roman" w:cs="Times New Roman"/>
          <w:sz w:val="24"/>
          <w:szCs w:val="24"/>
        </w:rPr>
      </w:pPr>
      <w:r w:rsidRPr="00FB5387">
        <w:rPr>
          <w:rFonts w:ascii="Times New Roman" w:hAnsi="Times New Roman" w:cs="Times New Roman"/>
          <w:sz w:val="24"/>
          <w:szCs w:val="24"/>
        </w:rPr>
        <w:t>Tokat Gaziosmanpaşa Üniversitesi stratejik amaç ve hedeflerin</w:t>
      </w:r>
      <w:r w:rsidR="00FB5387" w:rsidRPr="00FB5387">
        <w:rPr>
          <w:rFonts w:ascii="Times New Roman" w:hAnsi="Times New Roman" w:cs="Times New Roman"/>
          <w:sz w:val="24"/>
          <w:szCs w:val="24"/>
        </w:rPr>
        <w:t>in</w:t>
      </w:r>
      <w:r w:rsidRPr="00FB5387">
        <w:rPr>
          <w:rFonts w:ascii="Times New Roman" w:hAnsi="Times New Roman" w:cs="Times New Roman"/>
          <w:sz w:val="24"/>
          <w:szCs w:val="24"/>
        </w:rPr>
        <w:t>, iç ve dış hususlar ile ilgili</w:t>
      </w:r>
      <w:r w:rsidR="00497AC1" w:rsidRPr="00FB5387">
        <w:rPr>
          <w:rFonts w:ascii="Times New Roman" w:hAnsi="Times New Roman" w:cs="Times New Roman"/>
          <w:sz w:val="24"/>
          <w:szCs w:val="24"/>
        </w:rPr>
        <w:t xml:space="preserve"> taraf ihtiyaç ve beklentileri, </w:t>
      </w:r>
      <w:r w:rsidR="00FB5387" w:rsidRPr="00FB5387">
        <w:rPr>
          <w:rFonts w:ascii="Times New Roman" w:hAnsi="Times New Roman" w:cs="Times New Roman"/>
          <w:sz w:val="24"/>
          <w:szCs w:val="24"/>
        </w:rPr>
        <w:t>süreç</w:t>
      </w:r>
      <w:r w:rsidR="00497AC1" w:rsidRPr="00FB5387">
        <w:rPr>
          <w:rFonts w:ascii="Times New Roman" w:hAnsi="Times New Roman" w:cs="Times New Roman"/>
          <w:sz w:val="24"/>
          <w:szCs w:val="24"/>
        </w:rPr>
        <w:t xml:space="preserve"> izleme kriterleri, paydaş memnuniyet anket sonuçları, paydaş öneri ve şikayetleri, Stratejik Plan ve bir önceki yılın hedef gerçekleşmeleri dikkate al</w:t>
      </w:r>
      <w:r w:rsidR="00FB5387" w:rsidRPr="00FB5387">
        <w:rPr>
          <w:rFonts w:ascii="Times New Roman" w:hAnsi="Times New Roman" w:cs="Times New Roman"/>
          <w:sz w:val="24"/>
          <w:szCs w:val="24"/>
        </w:rPr>
        <w:t>ın</w:t>
      </w:r>
      <w:r w:rsidR="00497AC1" w:rsidRPr="00FB5387">
        <w:rPr>
          <w:rFonts w:ascii="Times New Roman" w:hAnsi="Times New Roman" w:cs="Times New Roman"/>
          <w:sz w:val="24"/>
          <w:szCs w:val="24"/>
        </w:rPr>
        <w:t xml:space="preserve">arak </w:t>
      </w:r>
      <w:r w:rsidR="00FB5387" w:rsidRPr="00FB5387">
        <w:rPr>
          <w:rFonts w:ascii="Times New Roman" w:hAnsi="Times New Roman" w:cs="Times New Roman"/>
          <w:sz w:val="24"/>
          <w:szCs w:val="24"/>
        </w:rPr>
        <w:t xml:space="preserve">süreç </w:t>
      </w:r>
      <w:r w:rsidR="00497AC1" w:rsidRPr="00FB5387">
        <w:rPr>
          <w:rFonts w:ascii="Times New Roman" w:hAnsi="Times New Roman" w:cs="Times New Roman"/>
          <w:sz w:val="24"/>
          <w:szCs w:val="24"/>
        </w:rPr>
        <w:t>bazlı (fakülte, enstitü, yüksekokul, meslek yüksek okulu, araştırma merkezleri, koordinatörlük, idari birimler vb.) belirlenmesi, takip edilmesi, değerlendirilmesi ve güncellenmesi ile ilgili yöntem</w:t>
      </w:r>
      <w:r w:rsidR="00FB5387" w:rsidRPr="00FB5387">
        <w:rPr>
          <w:rFonts w:ascii="Times New Roman" w:hAnsi="Times New Roman" w:cs="Times New Roman"/>
          <w:sz w:val="24"/>
          <w:szCs w:val="24"/>
        </w:rPr>
        <w:t>i</w:t>
      </w:r>
      <w:r w:rsidR="00497AC1" w:rsidRPr="00FB5387">
        <w:rPr>
          <w:rFonts w:ascii="Times New Roman" w:hAnsi="Times New Roman" w:cs="Times New Roman"/>
          <w:sz w:val="24"/>
          <w:szCs w:val="24"/>
        </w:rPr>
        <w:t xml:space="preserve"> belirlemiştir. Bu kapsamda Kalite Koordinatörlüğü tarafından her yıl Ocak ayı</w:t>
      </w:r>
      <w:r w:rsidR="00A951F3" w:rsidRPr="00FB5387">
        <w:rPr>
          <w:rFonts w:ascii="Times New Roman" w:hAnsi="Times New Roman" w:cs="Times New Roman"/>
          <w:sz w:val="24"/>
          <w:szCs w:val="24"/>
        </w:rPr>
        <w:t>nın sonuna ka</w:t>
      </w:r>
      <w:r w:rsidR="00497AC1" w:rsidRPr="00FB5387">
        <w:rPr>
          <w:rFonts w:ascii="Times New Roman" w:hAnsi="Times New Roman" w:cs="Times New Roman"/>
          <w:sz w:val="24"/>
          <w:szCs w:val="24"/>
        </w:rPr>
        <w:t xml:space="preserve">dar bir önceki yılın </w:t>
      </w:r>
      <w:r w:rsidR="00A951F3" w:rsidRPr="00FB5387">
        <w:rPr>
          <w:rFonts w:ascii="Times New Roman" w:hAnsi="Times New Roman" w:cs="Times New Roman"/>
          <w:sz w:val="24"/>
          <w:szCs w:val="24"/>
        </w:rPr>
        <w:t xml:space="preserve">hedef </w:t>
      </w:r>
      <w:r w:rsidR="00497AC1" w:rsidRPr="00FB5387">
        <w:rPr>
          <w:rFonts w:ascii="Times New Roman" w:hAnsi="Times New Roman" w:cs="Times New Roman"/>
          <w:sz w:val="24"/>
          <w:szCs w:val="24"/>
        </w:rPr>
        <w:t>gerçekleşmeleri ve bir sonraki yılın hedef</w:t>
      </w:r>
      <w:r w:rsidR="00A951F3" w:rsidRPr="00FB5387">
        <w:rPr>
          <w:rFonts w:ascii="Times New Roman" w:hAnsi="Times New Roman" w:cs="Times New Roman"/>
          <w:sz w:val="24"/>
          <w:szCs w:val="24"/>
        </w:rPr>
        <w:t xml:space="preserve">leri </w:t>
      </w:r>
      <w:proofErr w:type="gramStart"/>
      <w:r w:rsidR="00A951F3" w:rsidRPr="00FB5387">
        <w:rPr>
          <w:rFonts w:ascii="Times New Roman" w:hAnsi="Times New Roman" w:cs="Times New Roman"/>
          <w:sz w:val="24"/>
          <w:szCs w:val="24"/>
        </w:rPr>
        <w:t>TOGÜ.FRM</w:t>
      </w:r>
      <w:proofErr w:type="gramEnd"/>
      <w:r w:rsidR="00A951F3" w:rsidRPr="00FB5387">
        <w:rPr>
          <w:rFonts w:ascii="Times New Roman" w:hAnsi="Times New Roman" w:cs="Times New Roman"/>
          <w:sz w:val="24"/>
          <w:szCs w:val="24"/>
        </w:rPr>
        <w:t>.457 Kalite Hedefleri Takip ve Beyan Formu ile talep edilir.</w:t>
      </w:r>
    </w:p>
    <w:p w14:paraId="47D59EEA" w14:textId="77777777" w:rsidR="00A951F3" w:rsidRPr="00FB5387" w:rsidRDefault="00A951F3" w:rsidP="00697AFE">
      <w:pPr>
        <w:jc w:val="both"/>
        <w:rPr>
          <w:rFonts w:ascii="Times New Roman" w:hAnsi="Times New Roman" w:cs="Times New Roman"/>
          <w:sz w:val="24"/>
          <w:szCs w:val="24"/>
        </w:rPr>
      </w:pPr>
      <w:r w:rsidRPr="00FB5387">
        <w:rPr>
          <w:rFonts w:ascii="Times New Roman" w:hAnsi="Times New Roman" w:cs="Times New Roman"/>
          <w:sz w:val="24"/>
          <w:szCs w:val="24"/>
        </w:rPr>
        <w:t>Bir sonraki yıl için teklif edilen hedeflerin uygunluğu ihtiyaç halinde Üst Yönetimin de görüşleri alınarak son şekli verilir ve onaylanmak için YGG toplantısında sunulur.</w:t>
      </w:r>
      <w:r w:rsidR="006B09DA" w:rsidRPr="00FB5387">
        <w:rPr>
          <w:rFonts w:ascii="Times New Roman" w:hAnsi="Times New Roman" w:cs="Times New Roman"/>
          <w:sz w:val="24"/>
          <w:szCs w:val="24"/>
        </w:rPr>
        <w:t xml:space="preserve"> YGG toplantısında onaylanan hedeflerin ilgili birimlerin web sitelerinde yayınlanması ve hedefler hakkındaki personel farkındalığın sağlanması ilgili birimlerin sorumluluğundadır.</w:t>
      </w:r>
    </w:p>
    <w:p w14:paraId="693E6154" w14:textId="77777777" w:rsidR="006D3A0B" w:rsidRPr="00FB5387" w:rsidRDefault="00A951F3" w:rsidP="00A951F3">
      <w:pPr>
        <w:jc w:val="both"/>
        <w:rPr>
          <w:rFonts w:ascii="Times New Roman" w:hAnsi="Times New Roman" w:cs="Times New Roman"/>
          <w:sz w:val="24"/>
          <w:szCs w:val="24"/>
        </w:rPr>
      </w:pPr>
      <w:r w:rsidRPr="00FB5387">
        <w:rPr>
          <w:rFonts w:ascii="Times New Roman" w:hAnsi="Times New Roman" w:cs="Times New Roman"/>
          <w:sz w:val="24"/>
          <w:szCs w:val="24"/>
        </w:rPr>
        <w:t>Bir önceki yılın hedef gerçekleştirme verileri de YGG toplantısında değerlendirilerek ihtiyaç duyulan düzeltici veya iyileştirici faaliyetler karara bağlanır.</w:t>
      </w:r>
    </w:p>
    <w:p w14:paraId="1928CA0E"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lastRenderedPageBreak/>
        <w:t>Referans Dokümanlar:</w:t>
      </w:r>
    </w:p>
    <w:p w14:paraId="4CDC3C33" w14:textId="77777777" w:rsidR="00F92820" w:rsidRPr="00FB5387" w:rsidRDefault="00FB3F6B" w:rsidP="00697AFE">
      <w:pPr>
        <w:pStyle w:val="GvdeMetni"/>
        <w:spacing w:before="29"/>
      </w:pPr>
      <w:r w:rsidRPr="00FB5387">
        <w:t>TOGÜ.FRM.457</w:t>
      </w:r>
      <w:r w:rsidR="00F92820" w:rsidRPr="00FB5387">
        <w:t xml:space="preserve"> Kalite Hedefleri Takip ve Beyan Formu</w:t>
      </w:r>
    </w:p>
    <w:p w14:paraId="37FE4473" w14:textId="0C22A158" w:rsidR="00697AFE" w:rsidRPr="00FB5387" w:rsidRDefault="00A13412" w:rsidP="00697AFE">
      <w:pPr>
        <w:pStyle w:val="GvdeMetni"/>
        <w:spacing w:before="29"/>
      </w:pPr>
      <w:proofErr w:type="gramStart"/>
      <w:r w:rsidRPr="00FB5387">
        <w:t>TOGÜ.PRS</w:t>
      </w:r>
      <w:proofErr w:type="gramEnd"/>
      <w:r w:rsidRPr="00FB5387">
        <w:t xml:space="preserve">.004 Düzeltici </w:t>
      </w:r>
      <w:r w:rsidR="002B14BA">
        <w:t xml:space="preserve">ve İyileştirici </w:t>
      </w:r>
      <w:r w:rsidRPr="00FB5387">
        <w:t xml:space="preserve">Faaliyetler Prosedürü </w:t>
      </w:r>
    </w:p>
    <w:p w14:paraId="3094B40A" w14:textId="77777777" w:rsidR="00697AFE" w:rsidRPr="00FB5387" w:rsidRDefault="00697AFE" w:rsidP="00697AFE">
      <w:pPr>
        <w:pStyle w:val="GvdeMetni"/>
        <w:spacing w:before="29"/>
      </w:pPr>
      <w:r w:rsidRPr="00FB5387">
        <w:t>TOGÜ.PRS.005 Uygun Olmayan Ürün ve Hizmet Prosedürü</w:t>
      </w:r>
    </w:p>
    <w:p w14:paraId="53CBA951" w14:textId="77777777" w:rsidR="00697AFE" w:rsidRPr="005D20B4" w:rsidRDefault="00697AFE" w:rsidP="00697AFE">
      <w:pPr>
        <w:pStyle w:val="GvdeMetni"/>
        <w:spacing w:before="29"/>
        <w:rPr>
          <w:color w:val="000000" w:themeColor="text1"/>
        </w:rPr>
      </w:pPr>
    </w:p>
    <w:p w14:paraId="472B5F6B"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color w:val="000000" w:themeColor="text1"/>
          <w:sz w:val="24"/>
          <w:szCs w:val="24"/>
        </w:rPr>
        <w:t xml:space="preserve"> </w:t>
      </w:r>
      <w:r w:rsidRPr="005D20B4">
        <w:rPr>
          <w:rFonts w:ascii="Times New Roman" w:hAnsi="Times New Roman" w:cs="Times New Roman"/>
          <w:b/>
          <w:color w:val="000000" w:themeColor="text1"/>
          <w:sz w:val="24"/>
          <w:szCs w:val="24"/>
        </w:rPr>
        <w:t>Değişikliklerin Planlanması</w:t>
      </w:r>
    </w:p>
    <w:p w14:paraId="65F8614A" w14:textId="0A9F781E" w:rsidR="00697AFE" w:rsidRPr="00FB5387" w:rsidRDefault="00697AFE" w:rsidP="00697AFE">
      <w:pPr>
        <w:jc w:val="both"/>
        <w:rPr>
          <w:rFonts w:ascii="Times New Roman" w:hAnsi="Times New Roman" w:cs="Times New Roman"/>
          <w:sz w:val="24"/>
          <w:szCs w:val="24"/>
        </w:rPr>
      </w:pPr>
      <w:r w:rsidRPr="00FB5387">
        <w:rPr>
          <w:rFonts w:ascii="Times New Roman" w:hAnsi="Times New Roman" w:cs="Times New Roman"/>
          <w:sz w:val="24"/>
          <w:szCs w:val="24"/>
        </w:rPr>
        <w:t xml:space="preserve">TOGÜ </w:t>
      </w:r>
      <w:proofErr w:type="spellStart"/>
      <w:r w:rsidR="00A925BE">
        <w:rPr>
          <w:rFonts w:ascii="Times New Roman" w:hAnsi="Times New Roman" w:cs="Times New Roman"/>
          <w:sz w:val="24"/>
          <w:szCs w:val="24"/>
        </w:rPr>
        <w:t>KYS’y</w:t>
      </w:r>
      <w:r w:rsidRPr="00FB5387">
        <w:rPr>
          <w:rFonts w:ascii="Times New Roman" w:hAnsi="Times New Roman" w:cs="Times New Roman"/>
          <w:sz w:val="24"/>
          <w:szCs w:val="24"/>
        </w:rPr>
        <w:t>i</w:t>
      </w:r>
      <w:proofErr w:type="spellEnd"/>
      <w:r w:rsidRPr="00FB5387">
        <w:rPr>
          <w:rFonts w:ascii="Times New Roman" w:hAnsi="Times New Roman" w:cs="Times New Roman"/>
          <w:sz w:val="24"/>
          <w:szCs w:val="24"/>
        </w:rPr>
        <w:t xml:space="preserve"> etkileyebilecek herhangi bir değişiklik ihtiyacı olması hâlinde bu değişiklikleri planlı bir şekilde gerçekleştirir. Değişiklik ihtiyacı ortaya çıkması hâlinde değişikliğin amaçları ve potansiyel sonuçları değerlendirilir. Değişiklik planlaması yapılırken KYS üzerine etkisi, değişiklik için ihtiyaç duyulan kaynak varlığı dikkate alınır. Bu değişiklikler</w:t>
      </w:r>
      <w:r w:rsidR="00143CF7" w:rsidRPr="00FB5387">
        <w:rPr>
          <w:rFonts w:ascii="Times New Roman" w:hAnsi="Times New Roman" w:cs="Times New Roman"/>
          <w:sz w:val="24"/>
          <w:szCs w:val="24"/>
        </w:rPr>
        <w:t>in planlanmasından K</w:t>
      </w:r>
      <w:r w:rsidRPr="00FB5387">
        <w:rPr>
          <w:rFonts w:ascii="Times New Roman" w:hAnsi="Times New Roman" w:cs="Times New Roman"/>
          <w:sz w:val="24"/>
          <w:szCs w:val="24"/>
        </w:rPr>
        <w:t>alite Koordinatörlüğü</w:t>
      </w:r>
      <w:r w:rsidR="00143CF7" w:rsidRPr="00FB5387">
        <w:rPr>
          <w:rFonts w:ascii="Times New Roman" w:hAnsi="Times New Roman" w:cs="Times New Roman"/>
          <w:sz w:val="24"/>
          <w:szCs w:val="24"/>
        </w:rPr>
        <w:t xml:space="preserve">, uygulanmasından </w:t>
      </w:r>
      <w:r w:rsidR="00FB5387">
        <w:rPr>
          <w:rFonts w:ascii="Times New Roman" w:hAnsi="Times New Roman" w:cs="Times New Roman"/>
          <w:sz w:val="24"/>
          <w:szCs w:val="24"/>
        </w:rPr>
        <w:t xml:space="preserve">ise </w:t>
      </w:r>
      <w:r w:rsidR="00143CF7" w:rsidRPr="00FB5387">
        <w:rPr>
          <w:rFonts w:ascii="Times New Roman" w:hAnsi="Times New Roman" w:cs="Times New Roman"/>
          <w:sz w:val="24"/>
          <w:szCs w:val="24"/>
        </w:rPr>
        <w:t>süreç sorumluları</w:t>
      </w:r>
      <w:r w:rsidRPr="00FB5387">
        <w:rPr>
          <w:rFonts w:ascii="Times New Roman" w:hAnsi="Times New Roman" w:cs="Times New Roman"/>
          <w:sz w:val="24"/>
          <w:szCs w:val="24"/>
        </w:rPr>
        <w:t xml:space="preserve"> sorumludur. </w:t>
      </w:r>
    </w:p>
    <w:p w14:paraId="04B9306C" w14:textId="77777777" w:rsidR="00697AFE" w:rsidRPr="005D20B4" w:rsidRDefault="00697AFE" w:rsidP="00697AFE">
      <w:pPr>
        <w:pStyle w:val="ListeParagraf"/>
        <w:numPr>
          <w:ilvl w:val="0"/>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Destek</w:t>
      </w:r>
    </w:p>
    <w:p w14:paraId="4F835F39"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Kaynaklar</w:t>
      </w:r>
    </w:p>
    <w:p w14:paraId="7DE8EC30"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Genel</w:t>
      </w:r>
    </w:p>
    <w:p w14:paraId="6BB9EF83"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w:t>
      </w:r>
      <w:proofErr w:type="spellStart"/>
      <w:r w:rsidRPr="005D20B4">
        <w:rPr>
          <w:rFonts w:ascii="Times New Roman" w:hAnsi="Times New Roman" w:cs="Times New Roman"/>
          <w:color w:val="000000" w:themeColor="text1"/>
          <w:sz w:val="24"/>
          <w:szCs w:val="24"/>
        </w:rPr>
        <w:t>KYS’nin</w:t>
      </w:r>
      <w:proofErr w:type="spellEnd"/>
      <w:r w:rsidRPr="005D20B4">
        <w:rPr>
          <w:rFonts w:ascii="Times New Roman" w:hAnsi="Times New Roman" w:cs="Times New Roman"/>
          <w:color w:val="000000" w:themeColor="text1"/>
          <w:sz w:val="24"/>
          <w:szCs w:val="24"/>
        </w:rPr>
        <w:t xml:space="preserve"> oluşturulması, uygulanması, sürekliliğinin sağlanması ve sürekli iyileştirilmesi için ihtiyaç duyulan kaynakları (süreçlerde) belirlemiştir ve sürekliliğini sağlamaktadır. Dışarıdan kaynak tedarik edilmesine ihtiyaç duyulduğunda, dışarıdan tedarike ilişkin usul ve esaslar TOGÜ.PRS.006 Satın Alma Prosedüründe yer almaktadır. Kaynak ihtiyaçları YGG toplantılarında değerlendirilmektedir.</w:t>
      </w:r>
    </w:p>
    <w:p w14:paraId="57265B04"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757E8DFA" w14:textId="77777777" w:rsidR="00697AFE" w:rsidRPr="005D20B4" w:rsidRDefault="00697AFE" w:rsidP="00697AFE">
      <w:pPr>
        <w:pStyle w:val="GvdeMetni"/>
        <w:spacing w:before="29"/>
        <w:rPr>
          <w:color w:val="000000" w:themeColor="text1"/>
        </w:rPr>
      </w:pPr>
      <w:r w:rsidRPr="005D20B4">
        <w:rPr>
          <w:color w:val="000000" w:themeColor="text1"/>
        </w:rPr>
        <w:t>TOGÜ.PRS.006 Satın Alma Prosedürü</w:t>
      </w:r>
    </w:p>
    <w:p w14:paraId="1319B4BF" w14:textId="77777777" w:rsidR="00697AFE" w:rsidRPr="005D20B4" w:rsidRDefault="00697AFE" w:rsidP="00697AFE">
      <w:pPr>
        <w:pStyle w:val="GvdeMetni"/>
        <w:spacing w:before="29"/>
        <w:rPr>
          <w:color w:val="000000" w:themeColor="text1"/>
        </w:rPr>
      </w:pPr>
    </w:p>
    <w:p w14:paraId="5C37BFDA"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Kişiler</w:t>
      </w:r>
    </w:p>
    <w:p w14:paraId="61C7FE70" w14:textId="52DC6A09"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Tokat Gaziosmanpaşa Üniversitesi </w:t>
      </w:r>
      <w:proofErr w:type="spellStart"/>
      <w:r w:rsidRPr="005D20B4">
        <w:rPr>
          <w:rFonts w:ascii="Times New Roman" w:hAnsi="Times New Roman" w:cs="Times New Roman"/>
          <w:color w:val="000000" w:themeColor="text1"/>
          <w:sz w:val="24"/>
          <w:szCs w:val="24"/>
        </w:rPr>
        <w:t>KYS’nin</w:t>
      </w:r>
      <w:proofErr w:type="spellEnd"/>
      <w:r w:rsidRPr="005D20B4">
        <w:rPr>
          <w:rFonts w:ascii="Times New Roman" w:hAnsi="Times New Roman" w:cs="Times New Roman"/>
          <w:color w:val="000000" w:themeColor="text1"/>
          <w:sz w:val="24"/>
          <w:szCs w:val="24"/>
        </w:rPr>
        <w:t xml:space="preserve"> etkili şekilde uygulanması, süreçlerin işletilmesi ve kontrolü için gerekli insan kaynağını planlamaktadır. Personel istihdamına ilişkin gerekli ve yeterli şartlar mevzuat çerçevesinde tayin edilmektedir. Süreçlerin işletilmesinden sorumlu olanlar süreç planlarında, görevlendirm</w:t>
      </w:r>
      <w:r w:rsidR="00AB4977">
        <w:rPr>
          <w:rFonts w:ascii="Times New Roman" w:hAnsi="Times New Roman" w:cs="Times New Roman"/>
          <w:color w:val="000000" w:themeColor="text1"/>
          <w:sz w:val="24"/>
          <w:szCs w:val="24"/>
        </w:rPr>
        <w:t>elerde aranacak nitelikler ise görev t</w:t>
      </w:r>
      <w:r w:rsidRPr="005D20B4">
        <w:rPr>
          <w:rFonts w:ascii="Times New Roman" w:hAnsi="Times New Roman" w:cs="Times New Roman"/>
          <w:color w:val="000000" w:themeColor="text1"/>
          <w:sz w:val="24"/>
          <w:szCs w:val="24"/>
        </w:rPr>
        <w:t>anımlarıyla belirlenmiştir.</w:t>
      </w:r>
    </w:p>
    <w:p w14:paraId="5078EC46"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7B39ECAA" w14:textId="77777777" w:rsidR="00833488" w:rsidRDefault="00833488" w:rsidP="00697AFE">
      <w:pPr>
        <w:pStyle w:val="GvdeMetni"/>
        <w:spacing w:before="29"/>
        <w:rPr>
          <w:color w:val="000000" w:themeColor="text1"/>
        </w:rPr>
      </w:pPr>
      <w:r>
        <w:rPr>
          <w:color w:val="000000" w:themeColor="text1"/>
        </w:rPr>
        <w:t>2547 Sayılı Yükseköğretim Kanunu</w:t>
      </w:r>
    </w:p>
    <w:p w14:paraId="78392EC4" w14:textId="77777777" w:rsidR="00833488" w:rsidRPr="00525482" w:rsidRDefault="00833488" w:rsidP="00833488">
      <w:pPr>
        <w:pStyle w:val="GvdeMetni"/>
        <w:spacing w:before="29"/>
        <w:rPr>
          <w:color w:val="000000" w:themeColor="text1"/>
        </w:rPr>
      </w:pPr>
      <w:r w:rsidRPr="00833488">
        <w:rPr>
          <w:color w:val="000000" w:themeColor="text1"/>
        </w:rPr>
        <w:t>2914 sayılı Yükseköğretim Personel Kanunu</w:t>
      </w:r>
    </w:p>
    <w:p w14:paraId="44C3FC87" w14:textId="77777777" w:rsidR="00833488" w:rsidRDefault="00833488" w:rsidP="00833488">
      <w:pPr>
        <w:pStyle w:val="GvdeMetni"/>
        <w:spacing w:before="29"/>
        <w:rPr>
          <w:color w:val="000000" w:themeColor="text1"/>
        </w:rPr>
      </w:pPr>
      <w:proofErr w:type="gramStart"/>
      <w:r w:rsidRPr="00525482">
        <w:rPr>
          <w:color w:val="000000" w:themeColor="text1"/>
        </w:rPr>
        <w:t>TOGÜ.</w:t>
      </w:r>
      <w:r>
        <w:rPr>
          <w:color w:val="000000" w:themeColor="text1"/>
        </w:rPr>
        <w:t>SÜR</w:t>
      </w:r>
      <w:proofErr w:type="gramEnd"/>
      <w:r>
        <w:rPr>
          <w:color w:val="000000" w:themeColor="text1"/>
        </w:rPr>
        <w:t>.015 İnsan Kaynakları Süreci</w:t>
      </w:r>
    </w:p>
    <w:p w14:paraId="2DBBB377" w14:textId="77777777" w:rsidR="00833488" w:rsidRDefault="00833488" w:rsidP="00697AFE">
      <w:pPr>
        <w:pStyle w:val="GvdeMetni"/>
        <w:spacing w:before="29"/>
        <w:rPr>
          <w:color w:val="000000" w:themeColor="text1"/>
        </w:rPr>
      </w:pPr>
      <w:proofErr w:type="gramStart"/>
      <w:r w:rsidRPr="005D20B4">
        <w:rPr>
          <w:color w:val="000000" w:themeColor="text1"/>
        </w:rPr>
        <w:t>TOGÜ.USE</w:t>
      </w:r>
      <w:proofErr w:type="gramEnd"/>
      <w:r w:rsidRPr="005D20B4">
        <w:rPr>
          <w:color w:val="000000" w:themeColor="text1"/>
        </w:rPr>
        <w:t>.028 Öğretim Üyeliği Kadrolarına Başvuru Koşulları ve Uygulama İlkeleri</w:t>
      </w:r>
    </w:p>
    <w:p w14:paraId="14E0AFB4" w14:textId="77777777" w:rsidR="00833488" w:rsidRDefault="00833488" w:rsidP="00697AFE">
      <w:pPr>
        <w:pStyle w:val="GvdeMetni"/>
        <w:spacing w:before="29"/>
        <w:rPr>
          <w:color w:val="000000" w:themeColor="text1"/>
        </w:rPr>
      </w:pPr>
      <w:proofErr w:type="gramStart"/>
      <w:r w:rsidRPr="005D20B4">
        <w:rPr>
          <w:color w:val="000000" w:themeColor="text1"/>
        </w:rPr>
        <w:t>TOGÜ.YÖN</w:t>
      </w:r>
      <w:proofErr w:type="gramEnd"/>
      <w:r w:rsidRPr="005D20B4">
        <w:rPr>
          <w:color w:val="000000" w:themeColor="text1"/>
        </w:rPr>
        <w:t>.086 Yetkinlik Bazlı Performans Değerlendirme Yönergesi</w:t>
      </w:r>
    </w:p>
    <w:p w14:paraId="40628683" w14:textId="73F31D35" w:rsidR="00697AFE" w:rsidRPr="005D20B4" w:rsidRDefault="00697AFE" w:rsidP="00697AFE">
      <w:pPr>
        <w:pStyle w:val="GvdeMetni"/>
        <w:spacing w:before="29"/>
        <w:rPr>
          <w:color w:val="000000" w:themeColor="text1"/>
        </w:rPr>
      </w:pPr>
    </w:p>
    <w:p w14:paraId="1ECF2F20"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Altyapı</w:t>
      </w:r>
    </w:p>
    <w:p w14:paraId="0D4FA8CF" w14:textId="64B90B29" w:rsidR="00DD3891" w:rsidRPr="00B6018C" w:rsidRDefault="00697AFE" w:rsidP="00697AFE">
      <w:pPr>
        <w:jc w:val="both"/>
        <w:rPr>
          <w:rFonts w:ascii="Times New Roman" w:hAnsi="Times New Roman" w:cs="Times New Roman"/>
          <w:sz w:val="24"/>
          <w:szCs w:val="24"/>
        </w:rPr>
      </w:pPr>
      <w:r w:rsidRPr="00B6018C">
        <w:rPr>
          <w:rFonts w:ascii="Times New Roman" w:hAnsi="Times New Roman" w:cs="Times New Roman"/>
          <w:sz w:val="24"/>
          <w:szCs w:val="24"/>
        </w:rPr>
        <w:t>Tokat Gaziosmanpaşa Üniversitesi</w:t>
      </w:r>
      <w:r w:rsidR="00DD3891" w:rsidRPr="00B6018C">
        <w:rPr>
          <w:rFonts w:ascii="Times New Roman" w:hAnsi="Times New Roman" w:cs="Times New Roman"/>
          <w:sz w:val="24"/>
          <w:szCs w:val="24"/>
        </w:rPr>
        <w:t xml:space="preserve"> eğitim – öğretim, araştırma ve geliştirme vb. </w:t>
      </w:r>
      <w:r w:rsidRPr="00B6018C">
        <w:rPr>
          <w:rFonts w:ascii="Times New Roman" w:hAnsi="Times New Roman" w:cs="Times New Roman"/>
          <w:sz w:val="24"/>
          <w:szCs w:val="24"/>
        </w:rPr>
        <w:t xml:space="preserve">süreçlerin işletilmesi, uygun ürün ve hizmet elde edilmesi için gerekli </w:t>
      </w:r>
      <w:r w:rsidR="00DD3891" w:rsidRPr="00B6018C">
        <w:rPr>
          <w:rFonts w:ascii="Times New Roman" w:hAnsi="Times New Roman" w:cs="Times New Roman"/>
          <w:sz w:val="24"/>
          <w:szCs w:val="24"/>
        </w:rPr>
        <w:t>altyapı</w:t>
      </w:r>
      <w:r w:rsidR="00B6018C" w:rsidRPr="00B6018C">
        <w:rPr>
          <w:rFonts w:ascii="Times New Roman" w:hAnsi="Times New Roman" w:cs="Times New Roman"/>
          <w:sz w:val="24"/>
          <w:szCs w:val="24"/>
        </w:rPr>
        <w:t>yı</w:t>
      </w:r>
      <w:r w:rsidR="00DD3891" w:rsidRPr="00B6018C">
        <w:rPr>
          <w:rFonts w:ascii="Times New Roman" w:hAnsi="Times New Roman" w:cs="Times New Roman"/>
          <w:sz w:val="24"/>
          <w:szCs w:val="24"/>
        </w:rPr>
        <w:t xml:space="preserve"> (</w:t>
      </w:r>
      <w:r w:rsidRPr="00B6018C">
        <w:rPr>
          <w:rFonts w:ascii="Times New Roman" w:hAnsi="Times New Roman" w:cs="Times New Roman"/>
          <w:sz w:val="24"/>
          <w:szCs w:val="24"/>
        </w:rPr>
        <w:t xml:space="preserve">binaları ve ilgili tesisatı, donanım ve yazılım dâhil makine teçhizatını, ulaşım kaynaklarını, bilgi ve iletişim </w:t>
      </w:r>
      <w:r w:rsidRPr="00B6018C">
        <w:rPr>
          <w:rFonts w:ascii="Times New Roman" w:hAnsi="Times New Roman" w:cs="Times New Roman"/>
          <w:sz w:val="24"/>
          <w:szCs w:val="24"/>
        </w:rPr>
        <w:lastRenderedPageBreak/>
        <w:t>teknolojisini</w:t>
      </w:r>
      <w:r w:rsidR="00B76830" w:rsidRPr="00B6018C">
        <w:rPr>
          <w:rFonts w:ascii="Times New Roman" w:hAnsi="Times New Roman" w:cs="Times New Roman"/>
          <w:sz w:val="24"/>
          <w:szCs w:val="24"/>
        </w:rPr>
        <w:t>, eğitim ve öğretime yönelik görsel ve işitsel donanımlar</w:t>
      </w:r>
      <w:r w:rsidR="00DD3891" w:rsidRPr="00B6018C">
        <w:rPr>
          <w:rFonts w:ascii="Times New Roman" w:hAnsi="Times New Roman" w:cs="Times New Roman"/>
          <w:sz w:val="24"/>
          <w:szCs w:val="24"/>
        </w:rPr>
        <w:t xml:space="preserve"> vb.) belirlemiş ve temin etmiştir.</w:t>
      </w:r>
    </w:p>
    <w:p w14:paraId="440BB9EE" w14:textId="77777777" w:rsidR="00B76830" w:rsidRPr="00B6018C" w:rsidRDefault="00B76830" w:rsidP="00697AFE">
      <w:pPr>
        <w:jc w:val="both"/>
        <w:rPr>
          <w:rFonts w:ascii="Times New Roman" w:hAnsi="Times New Roman" w:cs="Times New Roman"/>
          <w:sz w:val="24"/>
          <w:szCs w:val="24"/>
        </w:rPr>
      </w:pPr>
      <w:r w:rsidRPr="00B6018C">
        <w:rPr>
          <w:rFonts w:ascii="Times New Roman" w:hAnsi="Times New Roman" w:cs="Times New Roman"/>
          <w:sz w:val="24"/>
          <w:szCs w:val="24"/>
        </w:rPr>
        <w:t>Üniversite tarafından temin edilen altyapının kullanımının sürekliliğinin sağlanması için bakım planları yapılmış ve uygulanması güvence altına alınmıştır. Ayrıca altyapıya dair arıza vb. durumlarla ilgili alınacak aksiyonlara dair planlamalar yapılmış ve uygulanması güvence altına alınmıştır.</w:t>
      </w:r>
    </w:p>
    <w:p w14:paraId="10E8CA29" w14:textId="2EB6EF09" w:rsidR="00697AFE" w:rsidRPr="00B6018C" w:rsidRDefault="00697AFE" w:rsidP="00697AFE">
      <w:pPr>
        <w:jc w:val="both"/>
        <w:rPr>
          <w:rFonts w:ascii="Times New Roman" w:hAnsi="Times New Roman" w:cs="Times New Roman"/>
          <w:sz w:val="24"/>
          <w:szCs w:val="24"/>
        </w:rPr>
      </w:pPr>
      <w:r w:rsidRPr="00B6018C">
        <w:rPr>
          <w:rFonts w:ascii="Times New Roman" w:hAnsi="Times New Roman" w:cs="Times New Roman"/>
          <w:sz w:val="24"/>
          <w:szCs w:val="24"/>
        </w:rPr>
        <w:t xml:space="preserve">Taşınır ve taşınmazların girişleri, çıkışları ile mevcutları KBS ve DMİS otomasyonu ile Taşınmaz kayıtlarından izlenmektedir. Mevcut altyapının sürekliliğinin sağlanmasına ilişkin faaliyetler </w:t>
      </w:r>
      <w:proofErr w:type="gramStart"/>
      <w:r w:rsidR="007613DF" w:rsidRPr="00B6018C">
        <w:rPr>
          <w:rFonts w:ascii="Times New Roman" w:hAnsi="Times New Roman" w:cs="Times New Roman"/>
          <w:sz w:val="24"/>
          <w:szCs w:val="24"/>
        </w:rPr>
        <w:t>TOGÜ.SÜR</w:t>
      </w:r>
      <w:proofErr w:type="gramEnd"/>
      <w:r w:rsidR="007613DF" w:rsidRPr="00B6018C">
        <w:rPr>
          <w:rFonts w:ascii="Times New Roman" w:hAnsi="Times New Roman" w:cs="Times New Roman"/>
          <w:sz w:val="24"/>
          <w:szCs w:val="24"/>
        </w:rPr>
        <w:t xml:space="preserve">.020 </w:t>
      </w:r>
      <w:r w:rsidR="005F4EA3">
        <w:rPr>
          <w:rFonts w:ascii="Times New Roman" w:hAnsi="Times New Roman" w:cs="Times New Roman"/>
          <w:sz w:val="24"/>
          <w:szCs w:val="24"/>
        </w:rPr>
        <w:t>Yapı</w:t>
      </w:r>
      <w:r w:rsidRPr="00B6018C">
        <w:rPr>
          <w:rFonts w:ascii="Times New Roman" w:hAnsi="Times New Roman" w:cs="Times New Roman"/>
          <w:sz w:val="24"/>
          <w:szCs w:val="24"/>
        </w:rPr>
        <w:t xml:space="preserve"> İşleri Süreci ile tanımlanmış</w:t>
      </w:r>
      <w:r w:rsidR="007613DF" w:rsidRPr="00B6018C">
        <w:rPr>
          <w:rFonts w:ascii="Times New Roman" w:hAnsi="Times New Roman" w:cs="Times New Roman"/>
          <w:sz w:val="24"/>
          <w:szCs w:val="24"/>
        </w:rPr>
        <w:t>tır</w:t>
      </w:r>
      <w:r w:rsidRPr="00B6018C">
        <w:rPr>
          <w:rFonts w:ascii="Times New Roman" w:hAnsi="Times New Roman" w:cs="Times New Roman"/>
          <w:sz w:val="24"/>
          <w:szCs w:val="24"/>
        </w:rPr>
        <w:t xml:space="preserve"> ve gerçekleştirilmektedir.</w:t>
      </w:r>
    </w:p>
    <w:p w14:paraId="4DA0538C"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6E45FF8A" w14:textId="77777777" w:rsidR="000D76A5" w:rsidRPr="005D20B4" w:rsidRDefault="000D76A5" w:rsidP="00697AFE">
      <w:pPr>
        <w:pStyle w:val="GvdeMetni"/>
        <w:spacing w:before="29"/>
        <w:rPr>
          <w:color w:val="000000" w:themeColor="text1"/>
        </w:rPr>
      </w:pPr>
      <w:r w:rsidRPr="005D20B4">
        <w:rPr>
          <w:bCs/>
          <w:color w:val="000000" w:themeColor="text1"/>
        </w:rPr>
        <w:t>Hazine Taşınmazlarının İdaresi Hakkında Yönetmelik</w:t>
      </w:r>
    </w:p>
    <w:p w14:paraId="0E694367" w14:textId="77777777" w:rsidR="000D76A5" w:rsidRPr="000D76A5" w:rsidRDefault="000D76A5" w:rsidP="00697AFE">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.016 Bilişim Süreci</w:t>
      </w:r>
    </w:p>
    <w:p w14:paraId="774B7A0A" w14:textId="77777777" w:rsidR="000D76A5" w:rsidRDefault="000D76A5" w:rsidP="00697AFE">
      <w:pPr>
        <w:pStyle w:val="GvdeMetni"/>
        <w:spacing w:before="29"/>
        <w:rPr>
          <w:color w:val="000000" w:themeColor="text1"/>
        </w:rPr>
      </w:pPr>
      <w:proofErr w:type="gramStart"/>
      <w:r>
        <w:rPr>
          <w:color w:val="000000" w:themeColor="text1"/>
        </w:rPr>
        <w:t>TOGÜ.SÜR</w:t>
      </w:r>
      <w:proofErr w:type="gramEnd"/>
      <w:r>
        <w:rPr>
          <w:color w:val="000000" w:themeColor="text1"/>
        </w:rPr>
        <w:t xml:space="preserve">.020 Yapı </w:t>
      </w:r>
      <w:r w:rsidRPr="005D20B4">
        <w:rPr>
          <w:color w:val="000000" w:themeColor="text1"/>
        </w:rPr>
        <w:t>İşleri Süreci</w:t>
      </w:r>
    </w:p>
    <w:p w14:paraId="0E1ADB3E" w14:textId="77777777" w:rsidR="00697AFE" w:rsidRPr="005D20B4" w:rsidRDefault="00697AFE" w:rsidP="00697AFE">
      <w:pPr>
        <w:jc w:val="both"/>
        <w:rPr>
          <w:rFonts w:ascii="Times New Roman" w:hAnsi="Times New Roman" w:cs="Times New Roman"/>
          <w:color w:val="000000" w:themeColor="text1"/>
          <w:sz w:val="24"/>
          <w:szCs w:val="24"/>
        </w:rPr>
      </w:pPr>
    </w:p>
    <w:p w14:paraId="37599398"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Süreçlerin İşletilmesi İçin Çevre</w:t>
      </w:r>
    </w:p>
    <w:p w14:paraId="027FFF4C" w14:textId="77777777" w:rsidR="00FF7A5F" w:rsidRPr="00B6018C" w:rsidRDefault="00697AFE" w:rsidP="00697AFE">
      <w:pPr>
        <w:jc w:val="both"/>
        <w:rPr>
          <w:rFonts w:ascii="Times New Roman" w:hAnsi="Times New Roman" w:cs="Times New Roman"/>
          <w:sz w:val="24"/>
          <w:szCs w:val="24"/>
        </w:rPr>
      </w:pPr>
      <w:r w:rsidRPr="00B6018C">
        <w:rPr>
          <w:rFonts w:ascii="Times New Roman" w:hAnsi="Times New Roman" w:cs="Times New Roman"/>
          <w:sz w:val="24"/>
          <w:szCs w:val="24"/>
        </w:rPr>
        <w:t>Tokat Gaziosmanpaşa Üniversitesi ürün ve hizmet uygunluğunu sağlamak amacıyla, ürün ve hizmetin gerçekleştirildiği ortamlarda gerekli olan fiziksel, çevresel,  sosyal, psikolojik ve diğer etkenlere karşı önlemler almıştır.</w:t>
      </w:r>
    </w:p>
    <w:p w14:paraId="0371A842" w14:textId="77777777" w:rsidR="00FF7A5F" w:rsidRPr="00B6018C" w:rsidRDefault="00FF7A5F" w:rsidP="00FF7A5F">
      <w:pPr>
        <w:pStyle w:val="ListeParagraf"/>
        <w:numPr>
          <w:ilvl w:val="0"/>
          <w:numId w:val="39"/>
        </w:numPr>
        <w:jc w:val="both"/>
        <w:rPr>
          <w:rFonts w:ascii="Times New Roman" w:hAnsi="Times New Roman" w:cs="Times New Roman"/>
          <w:sz w:val="24"/>
          <w:szCs w:val="24"/>
        </w:rPr>
      </w:pPr>
      <w:r w:rsidRPr="00B6018C">
        <w:rPr>
          <w:rFonts w:ascii="Times New Roman" w:hAnsi="Times New Roman" w:cs="Times New Roman"/>
          <w:sz w:val="24"/>
          <w:szCs w:val="24"/>
        </w:rPr>
        <w:t>Öğrencilerin can, mal ve sağlık güvenlikleriyle ilgili uygun işaretleme, uyarı, temizlik, laboratuvar kullanımına dair önemli durumlar vb. planlamalar oluşturulmuş ve uygulanması güvence altına alınmıştır.</w:t>
      </w:r>
    </w:p>
    <w:p w14:paraId="3A508E72" w14:textId="77777777" w:rsidR="00FF7A5F" w:rsidRPr="00B6018C" w:rsidRDefault="00FF7A5F" w:rsidP="00FF7A5F">
      <w:pPr>
        <w:pStyle w:val="ListeParagraf"/>
        <w:numPr>
          <w:ilvl w:val="0"/>
          <w:numId w:val="39"/>
        </w:numPr>
        <w:jc w:val="both"/>
        <w:rPr>
          <w:rFonts w:ascii="Times New Roman" w:hAnsi="Times New Roman" w:cs="Times New Roman"/>
          <w:sz w:val="24"/>
          <w:szCs w:val="24"/>
        </w:rPr>
      </w:pPr>
      <w:r w:rsidRPr="00B6018C">
        <w:rPr>
          <w:rFonts w:ascii="Times New Roman" w:hAnsi="Times New Roman" w:cs="Times New Roman"/>
          <w:sz w:val="24"/>
          <w:szCs w:val="24"/>
        </w:rPr>
        <w:t xml:space="preserve">Çalışanların can, mal ve sağlık güvenlikleriyle ilgili uygun işaretleme, uyarı, temizlik, laboratuvar kullanımına dair önemli durumlar vb. planlamalar </w:t>
      </w:r>
      <w:r w:rsidR="0047484E" w:rsidRPr="00B6018C">
        <w:rPr>
          <w:rFonts w:ascii="Times New Roman" w:hAnsi="Times New Roman" w:cs="Times New Roman"/>
          <w:sz w:val="24"/>
          <w:szCs w:val="24"/>
        </w:rPr>
        <w:t xml:space="preserve">iş güvenliği mevzuatına göre </w:t>
      </w:r>
      <w:r w:rsidRPr="00B6018C">
        <w:rPr>
          <w:rFonts w:ascii="Times New Roman" w:hAnsi="Times New Roman" w:cs="Times New Roman"/>
          <w:sz w:val="24"/>
          <w:szCs w:val="24"/>
        </w:rPr>
        <w:t>oluşturulmuş ve uygulanması güvence altına alınmıştır.</w:t>
      </w:r>
      <w:r w:rsidR="0047484E" w:rsidRPr="00B6018C">
        <w:rPr>
          <w:rFonts w:ascii="Times New Roman" w:hAnsi="Times New Roman" w:cs="Times New Roman"/>
          <w:sz w:val="24"/>
          <w:szCs w:val="24"/>
        </w:rPr>
        <w:t xml:space="preserve"> </w:t>
      </w:r>
    </w:p>
    <w:p w14:paraId="3F758B2A" w14:textId="77777777" w:rsidR="00FF7A5F" w:rsidRPr="00B6018C" w:rsidRDefault="00FF7A5F" w:rsidP="00FF7A5F">
      <w:pPr>
        <w:pStyle w:val="ListeParagraf"/>
        <w:numPr>
          <w:ilvl w:val="0"/>
          <w:numId w:val="39"/>
        </w:numPr>
        <w:jc w:val="both"/>
        <w:rPr>
          <w:rFonts w:ascii="Times New Roman" w:hAnsi="Times New Roman" w:cs="Times New Roman"/>
          <w:sz w:val="24"/>
          <w:szCs w:val="24"/>
        </w:rPr>
      </w:pPr>
      <w:r w:rsidRPr="00B6018C">
        <w:rPr>
          <w:rFonts w:ascii="Times New Roman" w:hAnsi="Times New Roman" w:cs="Times New Roman"/>
          <w:sz w:val="24"/>
          <w:szCs w:val="24"/>
        </w:rPr>
        <w:t>Gıda üretim ve sunum alanlarının temizlik, hijyen ve gıda muhafazasına uygun ortamların oluşturulması, kullanımı ve sürekliliğinin sağlanmasına yönelik planlamalar yapılmış ve güvence altına alınmıştır.</w:t>
      </w:r>
    </w:p>
    <w:p w14:paraId="1B689A0F" w14:textId="77777777" w:rsidR="00FF7A5F" w:rsidRPr="00B6018C" w:rsidRDefault="00FF7A5F" w:rsidP="00FF7A5F">
      <w:pPr>
        <w:pStyle w:val="ListeParagraf"/>
        <w:numPr>
          <w:ilvl w:val="0"/>
          <w:numId w:val="39"/>
        </w:numPr>
        <w:jc w:val="both"/>
        <w:rPr>
          <w:rFonts w:ascii="Times New Roman" w:hAnsi="Times New Roman" w:cs="Times New Roman"/>
          <w:sz w:val="24"/>
          <w:szCs w:val="24"/>
        </w:rPr>
      </w:pPr>
      <w:r w:rsidRPr="00B6018C">
        <w:rPr>
          <w:rFonts w:ascii="Times New Roman" w:hAnsi="Times New Roman" w:cs="Times New Roman"/>
          <w:sz w:val="24"/>
          <w:szCs w:val="24"/>
        </w:rPr>
        <w:t>Eğitim –</w:t>
      </w:r>
      <w:r w:rsidR="0047484E" w:rsidRPr="00B6018C">
        <w:rPr>
          <w:rFonts w:ascii="Times New Roman" w:hAnsi="Times New Roman" w:cs="Times New Roman"/>
          <w:sz w:val="24"/>
          <w:szCs w:val="24"/>
        </w:rPr>
        <w:t xml:space="preserve"> öğretim, araştırma merkezleri, bilimsel araştırmalar vb. için </w:t>
      </w:r>
      <w:r w:rsidRPr="00B6018C">
        <w:rPr>
          <w:rFonts w:ascii="Times New Roman" w:hAnsi="Times New Roman" w:cs="Times New Roman"/>
          <w:sz w:val="24"/>
          <w:szCs w:val="24"/>
        </w:rPr>
        <w:t xml:space="preserve">kullanılan </w:t>
      </w:r>
      <w:r w:rsidR="0047484E" w:rsidRPr="00B6018C">
        <w:rPr>
          <w:rFonts w:ascii="Times New Roman" w:hAnsi="Times New Roman" w:cs="Times New Roman"/>
          <w:sz w:val="24"/>
          <w:szCs w:val="24"/>
        </w:rPr>
        <w:t>materyal, malzeme, araç gereç, ölçme cihazı, basılı dokümanların uygun muhafaza koşulları oluşturulmuş ve sürekliliği güvence altına alınmıştır.</w:t>
      </w:r>
    </w:p>
    <w:p w14:paraId="16EAF616"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4EEF6C27" w14:textId="6A4FDDDE" w:rsidR="007613DF" w:rsidRPr="000D76A5" w:rsidRDefault="00817F3A" w:rsidP="007613DF">
      <w:pPr>
        <w:pStyle w:val="GvdeMetni"/>
        <w:spacing w:before="29"/>
        <w:rPr>
          <w:color w:val="000000" w:themeColor="text1"/>
        </w:rPr>
      </w:pPr>
      <w:proofErr w:type="gramStart"/>
      <w:r w:rsidRPr="000D76A5">
        <w:rPr>
          <w:color w:val="000000" w:themeColor="text1"/>
        </w:rPr>
        <w:t>TOGÜ.YÖN</w:t>
      </w:r>
      <w:proofErr w:type="gramEnd"/>
      <w:r w:rsidRPr="000D76A5">
        <w:rPr>
          <w:color w:val="000000" w:themeColor="text1"/>
        </w:rPr>
        <w:t xml:space="preserve">.065 </w:t>
      </w:r>
      <w:r w:rsidR="007613DF" w:rsidRPr="000D76A5">
        <w:rPr>
          <w:color w:val="000000" w:themeColor="text1"/>
        </w:rPr>
        <w:t>İş Sağlığı ve Güvenliği Yönergesi</w:t>
      </w:r>
    </w:p>
    <w:p w14:paraId="769A8281"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.001 Eğitim ve Öğretim Planlama Süreci </w:t>
      </w:r>
    </w:p>
    <w:p w14:paraId="208D7D4F"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.002 Eğitim ve Öğretim Uygulama Süreci </w:t>
      </w:r>
    </w:p>
    <w:p w14:paraId="6F0D0FA5"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.003 Öğrenci İşleri Süreci </w:t>
      </w:r>
    </w:p>
    <w:p w14:paraId="631E25E0"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.004 Proje Yönetim Süreci </w:t>
      </w:r>
    </w:p>
    <w:p w14:paraId="169FE2D0"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.005 Bilgi Üretim Süreci </w:t>
      </w:r>
    </w:p>
    <w:p w14:paraId="0ECCF046"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.006 Bilgi Transferi Süreci </w:t>
      </w:r>
    </w:p>
    <w:p w14:paraId="672A756F"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.007 Uluslararası İlişkiler Değişim Programları ve İşbirliği Süreci</w:t>
      </w:r>
    </w:p>
    <w:p w14:paraId="62E81284" w14:textId="44F71DD8" w:rsidR="000D76A5" w:rsidRPr="000D76A5" w:rsidRDefault="00BA66F5" w:rsidP="000D76A5">
      <w:pPr>
        <w:pStyle w:val="GvdeMetni"/>
        <w:spacing w:before="29"/>
        <w:rPr>
          <w:color w:val="000000" w:themeColor="text1"/>
        </w:rPr>
      </w:pPr>
      <w:proofErr w:type="gramStart"/>
      <w:r>
        <w:rPr>
          <w:color w:val="000000" w:themeColor="text1"/>
        </w:rPr>
        <w:lastRenderedPageBreak/>
        <w:t>TOGÜ.SÜR</w:t>
      </w:r>
      <w:proofErr w:type="gramEnd"/>
      <w:r>
        <w:rPr>
          <w:color w:val="000000" w:themeColor="text1"/>
        </w:rPr>
        <w:t>.008 Kurumsal İletişim</w:t>
      </w:r>
      <w:r w:rsidR="000D76A5" w:rsidRPr="000D76A5">
        <w:rPr>
          <w:color w:val="000000" w:themeColor="text1"/>
        </w:rPr>
        <w:t xml:space="preserve"> Süreci </w:t>
      </w:r>
    </w:p>
    <w:p w14:paraId="7C1B4112"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.009 Kalite Yönetim Süreci </w:t>
      </w:r>
    </w:p>
    <w:p w14:paraId="3C9C37B1"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.010 Paydaş İlişkileri Süreci </w:t>
      </w:r>
    </w:p>
    <w:p w14:paraId="5011475C" w14:textId="0887D9A9" w:rsid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.011 Hukuk Süreci </w:t>
      </w:r>
    </w:p>
    <w:p w14:paraId="5EB5DA12" w14:textId="64D34DF6" w:rsidR="00BA66F5" w:rsidRPr="000D76A5" w:rsidRDefault="00BA66F5" w:rsidP="000D76A5">
      <w:pPr>
        <w:pStyle w:val="GvdeMetni"/>
        <w:spacing w:before="29"/>
        <w:rPr>
          <w:color w:val="000000" w:themeColor="text1"/>
        </w:rPr>
      </w:pPr>
      <w:proofErr w:type="gramStart"/>
      <w:r>
        <w:rPr>
          <w:color w:val="000000" w:themeColor="text1"/>
        </w:rPr>
        <w:t>TOGÜ.SÜR</w:t>
      </w:r>
      <w:proofErr w:type="gramEnd"/>
      <w:r>
        <w:rPr>
          <w:color w:val="000000" w:themeColor="text1"/>
        </w:rPr>
        <w:t>.012</w:t>
      </w:r>
      <w:r w:rsidRPr="000D76A5">
        <w:rPr>
          <w:color w:val="000000" w:themeColor="text1"/>
        </w:rPr>
        <w:t xml:space="preserve"> Kurumsal Yönetim Süreci </w:t>
      </w:r>
    </w:p>
    <w:p w14:paraId="41EB67E4"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.013 Satın Alma Süreci </w:t>
      </w:r>
    </w:p>
    <w:p w14:paraId="7EFD7D00"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.014 Mali İşler Süreci </w:t>
      </w:r>
    </w:p>
    <w:p w14:paraId="5DB16DC5"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.015 İnsan Kaynakları Süreci </w:t>
      </w:r>
    </w:p>
    <w:p w14:paraId="7ACD19AC"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.016 Bilişim Süreci </w:t>
      </w:r>
    </w:p>
    <w:p w14:paraId="295EC609"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.017 İdari Destek Hizmetleri Süreci </w:t>
      </w:r>
    </w:p>
    <w:p w14:paraId="33E00623"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.018 Kütüphane Hizmetleri Süreci </w:t>
      </w:r>
    </w:p>
    <w:p w14:paraId="34582F67" w14:textId="77777777"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 xml:space="preserve">.019 Kültürel ve Sosyal Hizmetler Süreci </w:t>
      </w:r>
    </w:p>
    <w:p w14:paraId="361F4F38" w14:textId="4BF05BA7" w:rsidR="000D76A5" w:rsidRPr="000D76A5" w:rsidRDefault="005F4EA3" w:rsidP="000D76A5">
      <w:pPr>
        <w:pStyle w:val="GvdeMetni"/>
        <w:spacing w:before="29"/>
        <w:rPr>
          <w:color w:val="000000" w:themeColor="text1"/>
        </w:rPr>
      </w:pPr>
      <w:proofErr w:type="gramStart"/>
      <w:r>
        <w:rPr>
          <w:color w:val="000000" w:themeColor="text1"/>
        </w:rPr>
        <w:t>TOGÜ.SÜR</w:t>
      </w:r>
      <w:proofErr w:type="gramEnd"/>
      <w:r>
        <w:rPr>
          <w:color w:val="000000" w:themeColor="text1"/>
        </w:rPr>
        <w:t xml:space="preserve">.020 Yapı </w:t>
      </w:r>
      <w:r w:rsidR="000D76A5" w:rsidRPr="000D76A5">
        <w:rPr>
          <w:color w:val="000000" w:themeColor="text1"/>
        </w:rPr>
        <w:t xml:space="preserve">İşleri Süreci </w:t>
      </w:r>
    </w:p>
    <w:p w14:paraId="14FF8024" w14:textId="6A2EF826" w:rsidR="000D76A5" w:rsidRPr="000D76A5" w:rsidRDefault="000D76A5" w:rsidP="000D76A5">
      <w:pPr>
        <w:pStyle w:val="GvdeMetni"/>
        <w:spacing w:before="29"/>
        <w:rPr>
          <w:color w:val="000000" w:themeColor="text1"/>
        </w:rPr>
      </w:pPr>
      <w:proofErr w:type="gramStart"/>
      <w:r w:rsidRPr="000D76A5">
        <w:rPr>
          <w:color w:val="000000" w:themeColor="text1"/>
        </w:rPr>
        <w:t>TOGÜ.SÜR</w:t>
      </w:r>
      <w:proofErr w:type="gramEnd"/>
      <w:r w:rsidRPr="000D76A5">
        <w:rPr>
          <w:color w:val="000000" w:themeColor="text1"/>
        </w:rPr>
        <w:t>.021 Lisansüstü Öğrenci İşleri Süreci</w:t>
      </w:r>
    </w:p>
    <w:p w14:paraId="0A379AAB" w14:textId="77777777" w:rsidR="00697AFE" w:rsidRPr="005D20B4" w:rsidRDefault="00697AFE" w:rsidP="00697AFE">
      <w:pPr>
        <w:pStyle w:val="GvdeMetni"/>
        <w:spacing w:before="29"/>
        <w:rPr>
          <w:color w:val="000000" w:themeColor="text1"/>
        </w:rPr>
      </w:pPr>
    </w:p>
    <w:p w14:paraId="123536B0"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Kaynakların İzlenmesi ve Ölçümü</w:t>
      </w:r>
    </w:p>
    <w:p w14:paraId="1E7FC9FE" w14:textId="77777777" w:rsidR="00697AFE" w:rsidRPr="005D20B4" w:rsidRDefault="00697AFE" w:rsidP="00697AFE">
      <w:pPr>
        <w:pStyle w:val="GvdeMetni"/>
        <w:numPr>
          <w:ilvl w:val="3"/>
          <w:numId w:val="22"/>
        </w:numPr>
        <w:spacing w:before="29"/>
        <w:rPr>
          <w:b/>
          <w:color w:val="000000" w:themeColor="text1"/>
        </w:rPr>
      </w:pPr>
      <w:r w:rsidRPr="005D20B4">
        <w:rPr>
          <w:b/>
          <w:color w:val="000000" w:themeColor="text1"/>
        </w:rPr>
        <w:t xml:space="preserve"> Genel</w:t>
      </w:r>
    </w:p>
    <w:p w14:paraId="2774D6C3" w14:textId="77777777" w:rsidR="00697AFE" w:rsidRPr="005D20B4" w:rsidRDefault="00697AFE" w:rsidP="00697AFE">
      <w:pPr>
        <w:pStyle w:val="GvdeMetni"/>
        <w:spacing w:before="29"/>
        <w:rPr>
          <w:color w:val="000000" w:themeColor="text1"/>
        </w:rPr>
      </w:pPr>
    </w:p>
    <w:p w14:paraId="485FC73D"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ürün ve hizmetlerin şartlara uygunluğunu doğrulamak amacı ile izleme ve ölçme yaptığı zaman geçerli ve güvenilir sonuçları almak için ihtiyaç duyulan kaynakları tayin ve tedarik eder.</w:t>
      </w:r>
    </w:p>
    <w:p w14:paraId="4385E425" w14:textId="77777777" w:rsidR="009E5458"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hizmet gerçekleştirme süreçlerinde uygulanan süreç kontrol faaliyetleri için uygun izleme ölçme süreçlerini belirlemiş, uygulamakta ve sürekliliğini sağlamaktadır. Bu amaçla süreç kartları oluşturulmuş, tanımlı her sürece ilişkin izleme kriterleri belirlenmiştir.</w:t>
      </w:r>
    </w:p>
    <w:p w14:paraId="3749BD45" w14:textId="462CE625" w:rsidR="00293977" w:rsidRPr="009E5458" w:rsidRDefault="00697AFE" w:rsidP="00697AFE">
      <w:pPr>
        <w:jc w:val="both"/>
        <w:rPr>
          <w:rFonts w:ascii="Times New Roman" w:hAnsi="Times New Roman" w:cs="Times New Roman"/>
          <w:color w:val="000000" w:themeColor="text1"/>
          <w:sz w:val="24"/>
          <w:szCs w:val="24"/>
        </w:rPr>
      </w:pPr>
      <w:r w:rsidRPr="009E5458">
        <w:rPr>
          <w:rFonts w:ascii="Times New Roman" w:hAnsi="Times New Roman" w:cs="Times New Roman"/>
          <w:sz w:val="24"/>
          <w:szCs w:val="24"/>
        </w:rPr>
        <w:t>Memnuniyet anketleri</w:t>
      </w:r>
      <w:r w:rsidR="00293977" w:rsidRPr="009E5458">
        <w:rPr>
          <w:rFonts w:ascii="Times New Roman" w:hAnsi="Times New Roman" w:cs="Times New Roman"/>
          <w:sz w:val="24"/>
          <w:szCs w:val="24"/>
        </w:rPr>
        <w:t>, paydaş geri bildirimleri, izleme ve ölçme faaliyetleri sonuçları</w:t>
      </w:r>
      <w:r w:rsidR="009E5458" w:rsidRPr="009E5458">
        <w:rPr>
          <w:rFonts w:ascii="Times New Roman" w:hAnsi="Times New Roman" w:cs="Times New Roman"/>
          <w:sz w:val="24"/>
          <w:szCs w:val="24"/>
        </w:rPr>
        <w:t xml:space="preserve"> ve </w:t>
      </w:r>
      <w:r w:rsidRPr="009E5458">
        <w:rPr>
          <w:rFonts w:ascii="Times New Roman" w:hAnsi="Times New Roman" w:cs="Times New Roman"/>
          <w:sz w:val="24"/>
          <w:szCs w:val="24"/>
        </w:rPr>
        <w:t>soru listeleri (iç ve dış tetkikler vb.)</w:t>
      </w:r>
      <w:r w:rsidR="009E5458" w:rsidRPr="009E5458">
        <w:rPr>
          <w:rFonts w:ascii="Times New Roman" w:hAnsi="Times New Roman" w:cs="Times New Roman"/>
          <w:sz w:val="24"/>
          <w:szCs w:val="24"/>
        </w:rPr>
        <w:t xml:space="preserve"> </w:t>
      </w:r>
      <w:r w:rsidRPr="009E5458">
        <w:rPr>
          <w:rFonts w:ascii="Times New Roman" w:hAnsi="Times New Roman" w:cs="Times New Roman"/>
          <w:sz w:val="24"/>
          <w:szCs w:val="24"/>
        </w:rPr>
        <w:t>izleme/ölçme kaynakları olarak kabul edilmekte ve uygulana</w:t>
      </w:r>
      <w:r w:rsidR="00293977" w:rsidRPr="009E5458">
        <w:rPr>
          <w:rFonts w:ascii="Times New Roman" w:hAnsi="Times New Roman" w:cs="Times New Roman"/>
          <w:sz w:val="24"/>
          <w:szCs w:val="24"/>
        </w:rPr>
        <w:t>rak sürekliliği sağlanmaktadır.</w:t>
      </w:r>
    </w:p>
    <w:p w14:paraId="22EEC574" w14:textId="77777777" w:rsidR="007613DF"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Yükseköğretim Kalite Kurulunun izlediği ölçütler, YÖK’ün izlediği ölçütler ve uluslararası sıralama kuruluşlarının takip ettiği ölçütler de izleme/ölçme kaynağı olarak değerlendirilmektedir. TOGÜ iç kontrol güvence beyanı vererek, her yıl hazırladığı idare faaliyet raporu ile kaynaklarını izleyip, değerlendirerek ve MYS, KBS gibi ulusal düzeydeki sistemleri kullanarak sahip olduğu kayn</w:t>
      </w:r>
      <w:r w:rsidR="00C2056D" w:rsidRPr="005D20B4">
        <w:rPr>
          <w:rFonts w:ascii="Times New Roman" w:hAnsi="Times New Roman" w:cs="Times New Roman"/>
          <w:color w:val="000000" w:themeColor="text1"/>
          <w:sz w:val="24"/>
          <w:szCs w:val="24"/>
        </w:rPr>
        <w:t>akları ölçmekte ve izlemektedir.</w:t>
      </w:r>
    </w:p>
    <w:p w14:paraId="3D19AE42" w14:textId="77777777" w:rsidR="00697AFE" w:rsidRPr="005D20B4" w:rsidRDefault="00697AFE" w:rsidP="00697AFE">
      <w:pPr>
        <w:pStyle w:val="ListeParagraf"/>
        <w:numPr>
          <w:ilvl w:val="3"/>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Ölçüm İzlenebilirliği</w:t>
      </w:r>
    </w:p>
    <w:p w14:paraId="17FBF30D" w14:textId="77777777" w:rsidR="009E5458" w:rsidRPr="009E5458" w:rsidRDefault="00697AFE" w:rsidP="00697AFE">
      <w:pPr>
        <w:jc w:val="both"/>
        <w:rPr>
          <w:rFonts w:ascii="Times New Roman" w:hAnsi="Times New Roman" w:cs="Times New Roman"/>
          <w:sz w:val="24"/>
          <w:szCs w:val="24"/>
        </w:rPr>
      </w:pPr>
      <w:r w:rsidRPr="009E5458">
        <w:rPr>
          <w:rFonts w:ascii="Times New Roman" w:hAnsi="Times New Roman" w:cs="Times New Roman"/>
          <w:sz w:val="24"/>
          <w:szCs w:val="24"/>
        </w:rPr>
        <w:t>TOGÜ bünyesinde eğitim-öğretim, araştırma ve geliştirme faaliyetleri ile topluma hizmet ve yönetim faaliyetlerinin kalitesini etkileyen izleme, ölçme, test ve deney cihazları, kullanıldığı birimler itibariyle belirlenmiş ve</w:t>
      </w:r>
      <w:r w:rsidR="00293977" w:rsidRPr="009E5458">
        <w:rPr>
          <w:rFonts w:ascii="Times New Roman" w:hAnsi="Times New Roman" w:cs="Times New Roman"/>
          <w:sz w:val="24"/>
          <w:szCs w:val="24"/>
        </w:rPr>
        <w:t xml:space="preserve"> TOGÜ.FRM.134 Cihaz Kalibrasyon Formu ile yayınlanmıştır. </w:t>
      </w:r>
      <w:r w:rsidRPr="009E5458">
        <w:rPr>
          <w:rFonts w:ascii="Times New Roman" w:hAnsi="Times New Roman" w:cs="Times New Roman"/>
          <w:sz w:val="24"/>
          <w:szCs w:val="24"/>
        </w:rPr>
        <w:t>Uygulanabilir olduğunda uluslararası ve ulusal ölçüm standartlarına karşı kalibrasyon ve doğrulama işlemleri yapılmakta ve takibi sağlanmaktadır.</w:t>
      </w:r>
    </w:p>
    <w:p w14:paraId="1D3EFFE2" w14:textId="37A80AF2" w:rsidR="00697AFE" w:rsidRPr="009E5458" w:rsidRDefault="00697AFE" w:rsidP="00697AFE">
      <w:pPr>
        <w:jc w:val="both"/>
        <w:rPr>
          <w:rFonts w:ascii="Times New Roman" w:hAnsi="Times New Roman" w:cs="Times New Roman"/>
          <w:sz w:val="24"/>
          <w:szCs w:val="24"/>
        </w:rPr>
      </w:pPr>
      <w:r w:rsidRPr="009E5458">
        <w:rPr>
          <w:rFonts w:ascii="Times New Roman" w:hAnsi="Times New Roman" w:cs="Times New Roman"/>
          <w:sz w:val="24"/>
          <w:szCs w:val="24"/>
        </w:rPr>
        <w:lastRenderedPageBreak/>
        <w:t>Ölçüm sonuçları bilimsel veri olarak kullanılmayan cihazlar (öğrencilere cihazın kullanımını göstermek, cihazı ve parçalarını tanıtmak, deney metotlarını göstermek amacıyla kullanılan cihazlar gibi) belirlenmiştir ve kalibrasyona tabi değildir.</w:t>
      </w:r>
    </w:p>
    <w:p w14:paraId="14EB35C7"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1E7AE15F" w14:textId="77777777" w:rsidR="00E118F3" w:rsidRPr="005D20B4" w:rsidRDefault="00E118F3" w:rsidP="00697AFE">
      <w:pPr>
        <w:pStyle w:val="GvdeMetni"/>
        <w:spacing w:before="29"/>
        <w:rPr>
          <w:color w:val="000000" w:themeColor="text1"/>
        </w:rPr>
      </w:pPr>
      <w:r w:rsidRPr="005D20B4">
        <w:rPr>
          <w:color w:val="000000" w:themeColor="text1"/>
        </w:rPr>
        <w:t>TOGÜ.FRM.134 Cihaz Kalibrasyon Formu</w:t>
      </w:r>
    </w:p>
    <w:p w14:paraId="6B24B753" w14:textId="77777777" w:rsidR="00E118F3" w:rsidRPr="005D20B4" w:rsidRDefault="00E118F3" w:rsidP="00697AFE">
      <w:pPr>
        <w:pStyle w:val="GvdeMetni"/>
        <w:spacing w:before="29"/>
        <w:rPr>
          <w:color w:val="000000" w:themeColor="text1"/>
        </w:rPr>
      </w:pPr>
      <w:r w:rsidRPr="005D20B4">
        <w:rPr>
          <w:color w:val="000000" w:themeColor="text1"/>
        </w:rPr>
        <w:t>TOGÜ.FRM.465 Cihaz Kalibrasyon Listesi</w:t>
      </w:r>
    </w:p>
    <w:p w14:paraId="7A99E5BB" w14:textId="77777777" w:rsidR="00697AFE" w:rsidRPr="005D20B4" w:rsidRDefault="00697AFE" w:rsidP="00697AFE">
      <w:pPr>
        <w:jc w:val="both"/>
        <w:rPr>
          <w:rFonts w:ascii="Times New Roman" w:hAnsi="Times New Roman" w:cs="Times New Roman"/>
          <w:color w:val="000000" w:themeColor="text1"/>
          <w:sz w:val="24"/>
          <w:szCs w:val="24"/>
        </w:rPr>
      </w:pPr>
    </w:p>
    <w:p w14:paraId="7D0F3D6D"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Kurumsal Bilgi</w:t>
      </w:r>
    </w:p>
    <w:p w14:paraId="4CB48099" w14:textId="77777777" w:rsidR="00315826"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ürün ve hizmetlerin uygunluğa erişmesi için ihtiyaç duyulan bilgileri tayin eder ve sürdürülebilirliğini sağlar. Bu bilgi kaynakları tecrübeden kazanılmış bilgi, başarılı/başarısız projeler, eylem planları ile ilişkili iyileştirmeler gibi iç kaynaklardan oluşabileceği gibi, paydaş geri bildirimleri gibi </w:t>
      </w:r>
      <w:r w:rsidR="00315826" w:rsidRPr="005D20B4">
        <w:rPr>
          <w:rFonts w:ascii="Times New Roman" w:hAnsi="Times New Roman" w:cs="Times New Roman"/>
          <w:color w:val="000000" w:themeColor="text1"/>
          <w:sz w:val="24"/>
          <w:szCs w:val="24"/>
        </w:rPr>
        <w:t>dış kaynaklardan da oluşabilir.</w:t>
      </w:r>
    </w:p>
    <w:p w14:paraId="43B64D1E"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mevcut bilgi birikimini değerlendirir ve sahip olduğu birikimi ilgililerle projeler, bilimsel yayınlar, bilimsel etkinlikler, kurum iç değerlendirme raporu, birim faaliyet raporları, idare faaliyet raporu ve performans programı izleme raporu yoluyla paylaşır.</w:t>
      </w:r>
    </w:p>
    <w:p w14:paraId="43B94214"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3528CC5D" w14:textId="77777777" w:rsidR="00697AFE" w:rsidRPr="005D20B4" w:rsidRDefault="00697AFE" w:rsidP="00674A18">
      <w:pPr>
        <w:pStyle w:val="GvdeMetni"/>
        <w:spacing w:before="29"/>
        <w:rPr>
          <w:color w:val="000000" w:themeColor="text1"/>
        </w:rPr>
      </w:pPr>
      <w:r w:rsidRPr="005D20B4">
        <w:rPr>
          <w:color w:val="000000" w:themeColor="text1"/>
        </w:rPr>
        <w:t>TOGÜ.PRS.001 Doküman Kontr</w:t>
      </w:r>
      <w:r w:rsidR="00674A18" w:rsidRPr="005D20B4">
        <w:rPr>
          <w:color w:val="000000" w:themeColor="text1"/>
        </w:rPr>
        <w:t>olü ve Kayıt Yönetimi Prosedürü</w:t>
      </w:r>
    </w:p>
    <w:p w14:paraId="7934D01E" w14:textId="77777777" w:rsidR="00674A18" w:rsidRPr="005D20B4" w:rsidRDefault="00674A18" w:rsidP="00674A18">
      <w:pPr>
        <w:pStyle w:val="GvdeMetni"/>
        <w:spacing w:before="29"/>
        <w:rPr>
          <w:color w:val="000000" w:themeColor="text1"/>
        </w:rPr>
      </w:pPr>
    </w:p>
    <w:p w14:paraId="7A2101E9"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Yetkinlik</w:t>
      </w:r>
    </w:p>
    <w:p w14:paraId="5F5340F4"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 KYS performansını ve etkinliğini etkileyen personelin sahip olması gereken yetkinliği ilgili yasal şartları dikkate alarak belirlemiş ve Görev Tanımları kapsamında dokümante etmiştir.</w:t>
      </w:r>
    </w:p>
    <w:p w14:paraId="17EFAD7B" w14:textId="66A6CA4C"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Akademik personelin atanması ve yükseltilmesi</w:t>
      </w:r>
      <w:r w:rsidR="004638E5">
        <w:rPr>
          <w:rFonts w:ascii="Times New Roman" w:hAnsi="Times New Roman" w:cs="Times New Roman"/>
          <w:color w:val="000000" w:themeColor="text1"/>
          <w:sz w:val="24"/>
          <w:szCs w:val="24"/>
        </w:rPr>
        <w:t xml:space="preserve"> </w:t>
      </w:r>
      <w:r w:rsidRPr="005D20B4">
        <w:rPr>
          <w:rFonts w:ascii="Times New Roman" w:hAnsi="Times New Roman" w:cs="Times New Roman"/>
          <w:color w:val="000000" w:themeColor="text1"/>
          <w:sz w:val="24"/>
          <w:szCs w:val="24"/>
        </w:rPr>
        <w:t>TOGÜ.</w:t>
      </w:r>
      <w:r w:rsidR="000B5252" w:rsidRPr="005D20B4">
        <w:rPr>
          <w:rFonts w:ascii="Times New Roman" w:hAnsi="Times New Roman" w:cs="Times New Roman"/>
          <w:color w:val="000000" w:themeColor="text1"/>
          <w:sz w:val="24"/>
          <w:szCs w:val="24"/>
        </w:rPr>
        <w:t xml:space="preserve">USE.028 </w:t>
      </w:r>
      <w:r w:rsidRPr="005D20B4">
        <w:rPr>
          <w:rFonts w:ascii="Times New Roman" w:hAnsi="Times New Roman" w:cs="Times New Roman"/>
          <w:color w:val="000000" w:themeColor="text1"/>
          <w:sz w:val="24"/>
          <w:szCs w:val="24"/>
        </w:rPr>
        <w:t>Öğretim Üyeliği Kadrolarına Başvuru Koşulları ve Uygulama İlkelerine uygun olarak gerçekleştirilmektedir.</w:t>
      </w:r>
    </w:p>
    <w:p w14:paraId="60DEFD2E"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İdari personele ise düzenlenen Görevde Yükselme ve </w:t>
      </w:r>
      <w:proofErr w:type="spellStart"/>
      <w:r w:rsidRPr="005D20B4">
        <w:rPr>
          <w:rFonts w:ascii="Times New Roman" w:hAnsi="Times New Roman" w:cs="Times New Roman"/>
          <w:color w:val="000000" w:themeColor="text1"/>
          <w:sz w:val="24"/>
          <w:szCs w:val="24"/>
        </w:rPr>
        <w:t>Ünvan</w:t>
      </w:r>
      <w:proofErr w:type="spellEnd"/>
      <w:r w:rsidRPr="005D20B4">
        <w:rPr>
          <w:rFonts w:ascii="Times New Roman" w:hAnsi="Times New Roman" w:cs="Times New Roman"/>
          <w:color w:val="000000" w:themeColor="text1"/>
          <w:sz w:val="24"/>
          <w:szCs w:val="24"/>
        </w:rPr>
        <w:t xml:space="preserve"> Değişikliği Sınavları ile kurum içerisinde kariyer imkânı sunulmaktadır.</w:t>
      </w:r>
    </w:p>
    <w:p w14:paraId="65A3C213"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Personelin belirlenmiş nitelik kriterlerini sağlaması, niteliklerinin geliştirilmesi ve KYS performansına katkılarının arttırılması amacıyla, TOGÜ personeli için göreve başlama eğitimi ve hizmet içi eğitim düzenlemektedir. İdari ve akademik personel yurt içinde ve yurt dışında düzenlenen eğitim programlarına katılım ve kişisel gelişimin sağlanması k</w:t>
      </w:r>
      <w:r w:rsidR="000B5252" w:rsidRPr="005D20B4">
        <w:rPr>
          <w:rFonts w:ascii="Times New Roman" w:hAnsi="Times New Roman" w:cs="Times New Roman"/>
          <w:color w:val="000000" w:themeColor="text1"/>
          <w:sz w:val="24"/>
          <w:szCs w:val="24"/>
        </w:rPr>
        <w:t xml:space="preserve">onularında teşvik edilmektedir. </w:t>
      </w:r>
      <w:r w:rsidRPr="005D20B4">
        <w:rPr>
          <w:rFonts w:ascii="Times New Roman" w:hAnsi="Times New Roman" w:cs="Times New Roman"/>
          <w:color w:val="000000" w:themeColor="text1"/>
          <w:sz w:val="24"/>
          <w:szCs w:val="24"/>
        </w:rPr>
        <w:t>İnsan kaynakları yönetimine ilişkin genel esaslar ve uygulamalar, TOGÜ.SÜR.015 İnsan Kaynakları Sürecinde tanımlanmış ve yürütülmektedir.</w:t>
      </w:r>
    </w:p>
    <w:p w14:paraId="5659301D"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47A0E5F4" w14:textId="77777777" w:rsidR="00556CF3" w:rsidRPr="00525482" w:rsidRDefault="00556CF3" w:rsidP="00556CF3">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.010 Paydaş İlişkileri Süreci </w:t>
      </w:r>
    </w:p>
    <w:p w14:paraId="02A29018" w14:textId="77777777" w:rsidR="00556CF3" w:rsidRPr="005D20B4" w:rsidRDefault="00556CF3" w:rsidP="00697AFE">
      <w:pPr>
        <w:pStyle w:val="GvdeMetni"/>
        <w:spacing w:before="29"/>
        <w:rPr>
          <w:color w:val="000000" w:themeColor="text1"/>
        </w:rPr>
      </w:pPr>
      <w:proofErr w:type="gramStart"/>
      <w:r w:rsidRPr="005D20B4">
        <w:rPr>
          <w:color w:val="000000" w:themeColor="text1"/>
        </w:rPr>
        <w:t>TOGÜ.SÜR</w:t>
      </w:r>
      <w:proofErr w:type="gramEnd"/>
      <w:r w:rsidRPr="005D20B4">
        <w:rPr>
          <w:color w:val="000000" w:themeColor="text1"/>
        </w:rPr>
        <w:t>.015 İnsan Kaynakları Süreci</w:t>
      </w:r>
    </w:p>
    <w:p w14:paraId="317EA304" w14:textId="77777777" w:rsidR="00556CF3" w:rsidRPr="005D20B4" w:rsidRDefault="00556CF3" w:rsidP="00697AFE">
      <w:pPr>
        <w:pStyle w:val="GvdeMetni"/>
        <w:spacing w:before="29"/>
        <w:rPr>
          <w:color w:val="000000" w:themeColor="text1"/>
        </w:rPr>
      </w:pPr>
      <w:proofErr w:type="gramStart"/>
      <w:r w:rsidRPr="005D20B4">
        <w:rPr>
          <w:color w:val="000000" w:themeColor="text1"/>
        </w:rPr>
        <w:t>TOGÜ.USE</w:t>
      </w:r>
      <w:proofErr w:type="gramEnd"/>
      <w:r w:rsidRPr="005D20B4">
        <w:rPr>
          <w:color w:val="000000" w:themeColor="text1"/>
        </w:rPr>
        <w:t>.028 Öğretim Üyeliği Kadrolarına Başvuru Koşulları ve Uygulama İlkeleri</w:t>
      </w:r>
    </w:p>
    <w:p w14:paraId="62409011" w14:textId="77777777" w:rsidR="00556CF3" w:rsidRPr="005D20B4" w:rsidRDefault="00556CF3" w:rsidP="009322E1">
      <w:pPr>
        <w:pStyle w:val="GvdeMetni"/>
        <w:spacing w:before="29"/>
        <w:rPr>
          <w:color w:val="000000" w:themeColor="text1"/>
        </w:rPr>
      </w:pPr>
      <w:proofErr w:type="gramStart"/>
      <w:r w:rsidRPr="005D20B4">
        <w:rPr>
          <w:color w:val="000000" w:themeColor="text1"/>
        </w:rPr>
        <w:t>TOGÜ.YÖN</w:t>
      </w:r>
      <w:proofErr w:type="gramEnd"/>
      <w:r w:rsidRPr="005D20B4">
        <w:rPr>
          <w:color w:val="000000" w:themeColor="text1"/>
        </w:rPr>
        <w:t>.061 Hizmet İçi Eğitim Yönergesi</w:t>
      </w:r>
    </w:p>
    <w:p w14:paraId="2BE68B91"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lastRenderedPageBreak/>
        <w:t xml:space="preserve"> Farkındalık</w:t>
      </w:r>
    </w:p>
    <w:p w14:paraId="4684F7A4"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w:t>
      </w:r>
      <w:r w:rsidR="00615A9C" w:rsidRPr="005D20B4">
        <w:rPr>
          <w:rFonts w:ascii="Times New Roman" w:hAnsi="Times New Roman" w:cs="Times New Roman"/>
          <w:color w:val="000000" w:themeColor="text1"/>
          <w:sz w:val="24"/>
          <w:szCs w:val="24"/>
        </w:rPr>
        <w:t>esi Kalite Komisyonu ve Kalite K</w:t>
      </w:r>
      <w:r w:rsidRPr="005D20B4">
        <w:rPr>
          <w:rFonts w:ascii="Times New Roman" w:hAnsi="Times New Roman" w:cs="Times New Roman"/>
          <w:color w:val="000000" w:themeColor="text1"/>
          <w:sz w:val="24"/>
          <w:szCs w:val="24"/>
        </w:rPr>
        <w:t xml:space="preserve">oordinatörlüğü vasıtasıyla akademik ve idari birimlerinde çalışan personelin </w:t>
      </w:r>
      <w:proofErr w:type="spellStart"/>
      <w:r w:rsidRPr="005D20B4">
        <w:rPr>
          <w:rFonts w:ascii="Times New Roman" w:hAnsi="Times New Roman" w:cs="Times New Roman"/>
          <w:color w:val="000000" w:themeColor="text1"/>
          <w:sz w:val="24"/>
          <w:szCs w:val="24"/>
        </w:rPr>
        <w:t>KYS’yi</w:t>
      </w:r>
      <w:proofErr w:type="spellEnd"/>
      <w:r w:rsidRPr="005D20B4">
        <w:rPr>
          <w:rFonts w:ascii="Times New Roman" w:hAnsi="Times New Roman" w:cs="Times New Roman"/>
          <w:color w:val="000000" w:themeColor="text1"/>
          <w:sz w:val="24"/>
          <w:szCs w:val="24"/>
        </w:rPr>
        <w:t xml:space="preserve"> tanımasını, benimsemesini, kalite politikası, kalite hedefleri, süreçler, faaliyetler ile risk ve fırsatların farkında olmasını sağlamak amacıyla konferans, toplantı ve çalıştay gibi etkinlikler düzenler, KYS dokümanlarına erişimi ve bu dokümanların kullanılmasını sağlamak üzere Üniversite web sayfası ilan ve duyuruları, e-posta, EBYS yazışmaları ve kurumsal prosedürler vasıtasıyla KYS şartlarını duyurur.</w:t>
      </w:r>
    </w:p>
    <w:p w14:paraId="761D30BB"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İletişim</w:t>
      </w:r>
    </w:p>
    <w:p w14:paraId="58E37430" w14:textId="0973FA79"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Tokat Gaziosmanpaşa Üniversitesi</w:t>
      </w:r>
      <w:r w:rsidR="00615A9C" w:rsidRPr="005D20B4">
        <w:rPr>
          <w:rFonts w:ascii="Times New Roman" w:hAnsi="Times New Roman" w:cs="Times New Roman"/>
          <w:color w:val="000000" w:themeColor="text1"/>
          <w:sz w:val="24"/>
          <w:szCs w:val="24"/>
        </w:rPr>
        <w:t>’nin</w:t>
      </w:r>
      <w:r w:rsidRPr="005D20B4">
        <w:rPr>
          <w:rFonts w:ascii="Times New Roman" w:hAnsi="Times New Roman" w:cs="Times New Roman"/>
          <w:color w:val="000000" w:themeColor="text1"/>
          <w:sz w:val="24"/>
          <w:szCs w:val="24"/>
        </w:rPr>
        <w:t xml:space="preserve"> KYS ile ilgili genel iç ve dış iletişim şekli yazılı iletişimdir. Yazılı İletişim, Resmi Yazışmalarda Uygulanacak Usul ve Esaslar Hakkında Yönetmelik, </w:t>
      </w:r>
      <w:r w:rsidR="00C153D3" w:rsidRPr="005D20B4">
        <w:rPr>
          <w:rFonts w:ascii="Times New Roman" w:hAnsi="Times New Roman" w:cs="Times New Roman"/>
          <w:color w:val="000000" w:themeColor="text1"/>
          <w:sz w:val="24"/>
          <w:szCs w:val="24"/>
        </w:rPr>
        <w:t xml:space="preserve">TOGÜ.YÖN.080 </w:t>
      </w:r>
      <w:r w:rsidRPr="005D20B4">
        <w:rPr>
          <w:rFonts w:ascii="Times New Roman" w:hAnsi="Times New Roman" w:cs="Times New Roman"/>
          <w:color w:val="000000" w:themeColor="text1"/>
          <w:sz w:val="24"/>
          <w:szCs w:val="24"/>
        </w:rPr>
        <w:t>Elektronik Belge Yönetim Sist</w:t>
      </w:r>
      <w:r w:rsidR="00C153D3" w:rsidRPr="005D20B4">
        <w:rPr>
          <w:rFonts w:ascii="Times New Roman" w:hAnsi="Times New Roman" w:cs="Times New Roman"/>
          <w:color w:val="000000" w:themeColor="text1"/>
          <w:sz w:val="24"/>
          <w:szCs w:val="24"/>
        </w:rPr>
        <w:t xml:space="preserve">emi ve İmza Yetkileri Yönergesi </w:t>
      </w:r>
      <w:r w:rsidRPr="005D20B4">
        <w:rPr>
          <w:rFonts w:ascii="Times New Roman" w:hAnsi="Times New Roman" w:cs="Times New Roman"/>
          <w:color w:val="000000" w:themeColor="text1"/>
          <w:sz w:val="24"/>
          <w:szCs w:val="24"/>
        </w:rPr>
        <w:t>doğrultusunda gerçekleştirilir. Yazışmalarla ilgili e</w:t>
      </w:r>
      <w:r w:rsidR="00A81379">
        <w:rPr>
          <w:rFonts w:ascii="Times New Roman" w:hAnsi="Times New Roman" w:cs="Times New Roman"/>
          <w:color w:val="000000" w:themeColor="text1"/>
          <w:sz w:val="24"/>
          <w:szCs w:val="24"/>
        </w:rPr>
        <w:t xml:space="preserve">sas ve uygulamalara </w:t>
      </w:r>
      <w:proofErr w:type="gramStart"/>
      <w:r w:rsidR="00A81379">
        <w:rPr>
          <w:rFonts w:ascii="Times New Roman" w:hAnsi="Times New Roman" w:cs="Times New Roman"/>
          <w:color w:val="000000" w:themeColor="text1"/>
          <w:sz w:val="24"/>
          <w:szCs w:val="24"/>
        </w:rPr>
        <w:t>TOGÜ.SÜR</w:t>
      </w:r>
      <w:proofErr w:type="gramEnd"/>
      <w:r w:rsidR="00A81379">
        <w:rPr>
          <w:rFonts w:ascii="Times New Roman" w:hAnsi="Times New Roman" w:cs="Times New Roman"/>
          <w:color w:val="000000" w:themeColor="text1"/>
          <w:sz w:val="24"/>
          <w:szCs w:val="24"/>
        </w:rPr>
        <w:t>.012</w:t>
      </w:r>
      <w:r w:rsidRPr="005D20B4">
        <w:rPr>
          <w:rFonts w:ascii="Times New Roman" w:hAnsi="Times New Roman" w:cs="Times New Roman"/>
          <w:color w:val="000000" w:themeColor="text1"/>
          <w:sz w:val="24"/>
          <w:szCs w:val="24"/>
        </w:rPr>
        <w:t xml:space="preserve"> Kurumsal Yönetim Süreci içerisinde yer verilmiştir.</w:t>
      </w:r>
    </w:p>
    <w:p w14:paraId="28ED31D3"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İç ve dış iletişimde elektronik posta, web sayfası, sosyal medya hesapları, mesajlaşma yazılımları gibi dijital platformların yanında anket, yüz yüze görüşme, telefonla görüşme, tanıtım materyalleri gibi iletişim unsurlarının kullanılması da mümkündür. </w:t>
      </w:r>
      <w:proofErr w:type="spellStart"/>
      <w:r w:rsidRPr="005D20B4">
        <w:rPr>
          <w:rFonts w:ascii="Times New Roman" w:hAnsi="Times New Roman" w:cs="Times New Roman"/>
          <w:color w:val="000000" w:themeColor="text1"/>
          <w:sz w:val="24"/>
          <w:szCs w:val="24"/>
        </w:rPr>
        <w:t>KYS’yi</w:t>
      </w:r>
      <w:proofErr w:type="spellEnd"/>
      <w:r w:rsidRPr="005D20B4">
        <w:rPr>
          <w:rFonts w:ascii="Times New Roman" w:hAnsi="Times New Roman" w:cs="Times New Roman"/>
          <w:color w:val="000000" w:themeColor="text1"/>
          <w:sz w:val="24"/>
          <w:szCs w:val="24"/>
        </w:rPr>
        <w:t xml:space="preserve"> etkileyen iletişim verileri </w:t>
      </w:r>
      <w:proofErr w:type="gramStart"/>
      <w:r w:rsidRPr="005D20B4">
        <w:rPr>
          <w:rFonts w:ascii="Times New Roman" w:hAnsi="Times New Roman" w:cs="Times New Roman"/>
          <w:color w:val="000000" w:themeColor="text1"/>
          <w:sz w:val="24"/>
          <w:szCs w:val="24"/>
        </w:rPr>
        <w:t>TOGÜ.PRS</w:t>
      </w:r>
      <w:proofErr w:type="gramEnd"/>
      <w:r w:rsidRPr="005D20B4">
        <w:rPr>
          <w:rFonts w:ascii="Times New Roman" w:hAnsi="Times New Roman" w:cs="Times New Roman"/>
          <w:color w:val="000000" w:themeColor="text1"/>
          <w:sz w:val="24"/>
          <w:szCs w:val="24"/>
        </w:rPr>
        <w:t>.003 Paydaş Geri Bildirim Yönetimi Prosedürüne uygun olarak kayıt altına alınır ve dokümante edilir.</w:t>
      </w:r>
    </w:p>
    <w:p w14:paraId="2E9D4412"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624926E7" w14:textId="77777777" w:rsidR="00C153D3" w:rsidRPr="005D20B4" w:rsidRDefault="00C153D3" w:rsidP="00697AFE">
      <w:pPr>
        <w:pStyle w:val="GvdeMetni"/>
        <w:spacing w:before="29"/>
        <w:rPr>
          <w:color w:val="000000" w:themeColor="text1"/>
        </w:rPr>
      </w:pPr>
      <w:r w:rsidRPr="005D20B4">
        <w:rPr>
          <w:color w:val="000000" w:themeColor="text1"/>
        </w:rPr>
        <w:t xml:space="preserve">TOGÜ.PRS.003 Paydaş Geri Bildirim Yönetimi Prosedürü </w:t>
      </w:r>
    </w:p>
    <w:p w14:paraId="2B6646E2" w14:textId="22566A93" w:rsidR="00C153D3" w:rsidRPr="005D20B4" w:rsidRDefault="00A81379" w:rsidP="00697AFE">
      <w:pPr>
        <w:pStyle w:val="GvdeMetni"/>
        <w:spacing w:before="29"/>
        <w:rPr>
          <w:color w:val="000000" w:themeColor="text1"/>
        </w:rPr>
      </w:pPr>
      <w:r>
        <w:rPr>
          <w:color w:val="000000" w:themeColor="text1"/>
        </w:rPr>
        <w:t>TOGÜ.SÜR.012</w:t>
      </w:r>
      <w:bookmarkStart w:id="0" w:name="_GoBack"/>
      <w:bookmarkEnd w:id="0"/>
      <w:r w:rsidR="00C153D3" w:rsidRPr="005D20B4">
        <w:rPr>
          <w:color w:val="000000" w:themeColor="text1"/>
        </w:rPr>
        <w:t xml:space="preserve"> Kurumsal Yönetim Süreci</w:t>
      </w:r>
    </w:p>
    <w:p w14:paraId="0DBA1336" w14:textId="77777777" w:rsidR="00C153D3" w:rsidRPr="005D20B4" w:rsidRDefault="00C153D3" w:rsidP="00697AFE">
      <w:pPr>
        <w:pStyle w:val="GvdeMetni"/>
        <w:spacing w:before="29"/>
        <w:rPr>
          <w:color w:val="000000" w:themeColor="text1"/>
        </w:rPr>
      </w:pPr>
      <w:r w:rsidRPr="005D20B4">
        <w:rPr>
          <w:color w:val="000000" w:themeColor="text1"/>
        </w:rPr>
        <w:t>TOGÜ.SÜR.010 Paydaş İlişkileri Süreci</w:t>
      </w:r>
    </w:p>
    <w:p w14:paraId="367FC08E" w14:textId="77777777" w:rsidR="00C153D3" w:rsidRPr="005D20B4" w:rsidRDefault="00C153D3" w:rsidP="00C153D3">
      <w:pPr>
        <w:pStyle w:val="GvdeMetni"/>
        <w:ind w:right="667"/>
        <w:jc w:val="both"/>
        <w:rPr>
          <w:color w:val="000000" w:themeColor="text1"/>
        </w:rPr>
      </w:pPr>
      <w:r w:rsidRPr="005D20B4">
        <w:rPr>
          <w:color w:val="000000" w:themeColor="text1"/>
        </w:rPr>
        <w:t>TOGÜ.YÖN.080 Elektronik Belge Yönetim Sistemi ve İmza Yetkileri Yönergesi</w:t>
      </w:r>
    </w:p>
    <w:p w14:paraId="5E0ADB6E" w14:textId="77777777" w:rsidR="00697AFE" w:rsidRPr="005D20B4" w:rsidRDefault="00697AFE" w:rsidP="00697AFE">
      <w:pPr>
        <w:pStyle w:val="GvdeMetni"/>
        <w:spacing w:before="29"/>
        <w:rPr>
          <w:color w:val="000000" w:themeColor="text1"/>
        </w:rPr>
      </w:pPr>
    </w:p>
    <w:p w14:paraId="101EED35" w14:textId="6FF9B40A" w:rsidR="00697AFE" w:rsidRPr="00AB4977" w:rsidRDefault="00697AFE" w:rsidP="00697AFE">
      <w:pPr>
        <w:pStyle w:val="GvdeMetni"/>
        <w:numPr>
          <w:ilvl w:val="1"/>
          <w:numId w:val="22"/>
        </w:numPr>
        <w:spacing w:before="29"/>
        <w:rPr>
          <w:b/>
          <w:color w:val="000000" w:themeColor="text1"/>
        </w:rPr>
      </w:pPr>
      <w:r w:rsidRPr="005D20B4">
        <w:rPr>
          <w:b/>
          <w:color w:val="000000" w:themeColor="text1"/>
        </w:rPr>
        <w:t xml:space="preserve"> </w:t>
      </w:r>
      <w:proofErr w:type="spellStart"/>
      <w:r w:rsidRPr="005D20B4">
        <w:rPr>
          <w:b/>
          <w:color w:val="000000" w:themeColor="text1"/>
        </w:rPr>
        <w:t>Dokümante</w:t>
      </w:r>
      <w:proofErr w:type="spellEnd"/>
      <w:r w:rsidRPr="005D20B4">
        <w:rPr>
          <w:b/>
          <w:color w:val="000000" w:themeColor="text1"/>
        </w:rPr>
        <w:t xml:space="preserve"> Edilmiş Bilgi</w:t>
      </w:r>
    </w:p>
    <w:p w14:paraId="0D7EBA83"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Genel</w:t>
      </w:r>
    </w:p>
    <w:p w14:paraId="51C5E62A" w14:textId="77777777" w:rsidR="00697AFE" w:rsidRPr="005D20B4" w:rsidRDefault="00697AFE" w:rsidP="00697AFE">
      <w:pPr>
        <w:pStyle w:val="GvdeMetni"/>
        <w:spacing w:before="29"/>
        <w:rPr>
          <w:color w:val="000000" w:themeColor="text1"/>
        </w:rPr>
      </w:pPr>
    </w:p>
    <w:p w14:paraId="35308F89" w14:textId="4595F9CA" w:rsidR="00C153D3"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KYS dokümantasyonu ISO 9001:2015 standardının gerekliliği olan dokümante edilmiş bilgileri içerecek şekilde oluşturulmuştur. TOGÜ doküman yönetimi sistemi </w:t>
      </w:r>
      <w:proofErr w:type="spellStart"/>
      <w:r w:rsidRPr="005D20B4">
        <w:rPr>
          <w:rFonts w:ascii="Times New Roman" w:hAnsi="Times New Roman" w:cs="Times New Roman"/>
          <w:color w:val="000000" w:themeColor="text1"/>
          <w:sz w:val="24"/>
          <w:szCs w:val="24"/>
        </w:rPr>
        <w:t>KYS’nin</w:t>
      </w:r>
      <w:proofErr w:type="spellEnd"/>
      <w:r w:rsidRPr="005D20B4">
        <w:rPr>
          <w:rFonts w:ascii="Times New Roman" w:hAnsi="Times New Roman" w:cs="Times New Roman"/>
          <w:color w:val="000000" w:themeColor="text1"/>
          <w:sz w:val="24"/>
          <w:szCs w:val="24"/>
        </w:rPr>
        <w:t xml:space="preserve"> etkinliğini ar</w:t>
      </w:r>
      <w:r w:rsidR="00AB4977">
        <w:rPr>
          <w:rFonts w:ascii="Times New Roman" w:hAnsi="Times New Roman" w:cs="Times New Roman"/>
          <w:color w:val="000000" w:themeColor="text1"/>
          <w:sz w:val="24"/>
          <w:szCs w:val="24"/>
        </w:rPr>
        <w:t>ttıracak şekilde planlanmıştır.</w:t>
      </w:r>
    </w:p>
    <w:p w14:paraId="22FF4480"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Oluşturma ve Güncelleme</w:t>
      </w:r>
    </w:p>
    <w:p w14:paraId="35F3B226" w14:textId="77777777" w:rsidR="00697AFE" w:rsidRPr="005D20B4" w:rsidRDefault="00697AFE" w:rsidP="00697AFE">
      <w:pPr>
        <w:pStyle w:val="GvdeMetni"/>
        <w:spacing w:before="29"/>
        <w:rPr>
          <w:color w:val="000000" w:themeColor="text1"/>
        </w:rPr>
      </w:pPr>
    </w:p>
    <w:p w14:paraId="46C0670D" w14:textId="20E278A6"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doküman yönetimi sistemi, kullanılan dokümanların özgün tanımını, format ve erişim/saklama ortamını ve uygunluğu için gözden geçirme ve onaylama mekanizmalarını içerecek şekilde </w:t>
      </w:r>
      <w:r w:rsidR="00AB4977">
        <w:rPr>
          <w:rFonts w:ascii="Times New Roman" w:hAnsi="Times New Roman" w:cs="Times New Roman"/>
          <w:color w:val="000000" w:themeColor="text1"/>
          <w:sz w:val="24"/>
          <w:szCs w:val="24"/>
        </w:rPr>
        <w:t xml:space="preserve">oluşturulmuştur. </w:t>
      </w:r>
      <w:r w:rsidRPr="005D20B4">
        <w:rPr>
          <w:rFonts w:ascii="Times New Roman" w:hAnsi="Times New Roman" w:cs="Times New Roman"/>
          <w:color w:val="000000" w:themeColor="text1"/>
          <w:sz w:val="24"/>
          <w:szCs w:val="24"/>
        </w:rPr>
        <w:t>TOGÜ KYS dokümantasyonu bunlarla sınırlı olmamak şartıyla aşağıda belirtilen dokümanlardan oluşur:</w:t>
      </w:r>
    </w:p>
    <w:p w14:paraId="5E3E45B9" w14:textId="77777777" w:rsidR="00697AFE" w:rsidRPr="005D20B4" w:rsidRDefault="00697AFE" w:rsidP="00697AFE">
      <w:pPr>
        <w:pStyle w:val="ListeParagraf"/>
        <w:numPr>
          <w:ilvl w:val="0"/>
          <w:numId w:val="33"/>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Kalite Politikası</w:t>
      </w:r>
    </w:p>
    <w:p w14:paraId="1605A88B" w14:textId="77777777" w:rsidR="00697AFE" w:rsidRPr="005D20B4" w:rsidRDefault="00697AFE" w:rsidP="00697AFE">
      <w:pPr>
        <w:pStyle w:val="ListeParagraf"/>
        <w:numPr>
          <w:ilvl w:val="0"/>
          <w:numId w:val="33"/>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Stratejik Planı</w:t>
      </w:r>
    </w:p>
    <w:p w14:paraId="721FAA45" w14:textId="09CD0865" w:rsidR="00697AFE" w:rsidRPr="005D20B4" w:rsidRDefault="00697AFE" w:rsidP="00697AFE">
      <w:pPr>
        <w:pStyle w:val="ListeParagraf"/>
        <w:numPr>
          <w:ilvl w:val="0"/>
          <w:numId w:val="33"/>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w:t>
      </w:r>
      <w:r w:rsidR="00A925BE">
        <w:rPr>
          <w:rFonts w:ascii="Times New Roman" w:hAnsi="Times New Roman" w:cs="Times New Roman"/>
          <w:color w:val="000000" w:themeColor="text1"/>
          <w:sz w:val="24"/>
          <w:szCs w:val="24"/>
        </w:rPr>
        <w:t>K</w:t>
      </w:r>
      <w:r w:rsidR="00AD465A">
        <w:rPr>
          <w:rFonts w:ascii="Times New Roman" w:hAnsi="Times New Roman" w:cs="Times New Roman"/>
          <w:color w:val="000000" w:themeColor="text1"/>
          <w:sz w:val="24"/>
          <w:szCs w:val="24"/>
        </w:rPr>
        <w:t xml:space="preserve">alite </w:t>
      </w:r>
      <w:r w:rsidR="00A925BE">
        <w:rPr>
          <w:rFonts w:ascii="Times New Roman" w:hAnsi="Times New Roman" w:cs="Times New Roman"/>
          <w:color w:val="000000" w:themeColor="text1"/>
          <w:sz w:val="24"/>
          <w:szCs w:val="24"/>
        </w:rPr>
        <w:t>Y</w:t>
      </w:r>
      <w:r w:rsidR="00AD465A">
        <w:rPr>
          <w:rFonts w:ascii="Times New Roman" w:hAnsi="Times New Roman" w:cs="Times New Roman"/>
          <w:color w:val="000000" w:themeColor="text1"/>
          <w:sz w:val="24"/>
          <w:szCs w:val="24"/>
        </w:rPr>
        <w:t xml:space="preserve">önetim </w:t>
      </w:r>
      <w:r w:rsidR="00A925BE">
        <w:rPr>
          <w:rFonts w:ascii="Times New Roman" w:hAnsi="Times New Roman" w:cs="Times New Roman"/>
          <w:color w:val="000000" w:themeColor="text1"/>
          <w:sz w:val="24"/>
          <w:szCs w:val="24"/>
        </w:rPr>
        <w:t>S</w:t>
      </w:r>
      <w:r w:rsidR="00AD465A">
        <w:rPr>
          <w:rFonts w:ascii="Times New Roman" w:hAnsi="Times New Roman" w:cs="Times New Roman"/>
          <w:color w:val="000000" w:themeColor="text1"/>
          <w:sz w:val="24"/>
          <w:szCs w:val="24"/>
        </w:rPr>
        <w:t>istemi</w:t>
      </w:r>
      <w:r w:rsidRPr="005D20B4">
        <w:rPr>
          <w:rFonts w:ascii="Times New Roman" w:hAnsi="Times New Roman" w:cs="Times New Roman"/>
          <w:color w:val="000000" w:themeColor="text1"/>
          <w:sz w:val="24"/>
          <w:szCs w:val="24"/>
        </w:rPr>
        <w:t xml:space="preserve"> Rehberi</w:t>
      </w:r>
    </w:p>
    <w:p w14:paraId="43D407BC" w14:textId="77777777" w:rsidR="00697AFE" w:rsidRPr="005D20B4" w:rsidRDefault="00697AFE" w:rsidP="00697AFE">
      <w:pPr>
        <w:pStyle w:val="ListeParagraf"/>
        <w:numPr>
          <w:ilvl w:val="0"/>
          <w:numId w:val="33"/>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lastRenderedPageBreak/>
        <w:t>Süreçler, iş akışları, görev tanımları, organizasyon şemaları</w:t>
      </w:r>
    </w:p>
    <w:p w14:paraId="38399C14" w14:textId="77777777" w:rsidR="00697AFE" w:rsidRPr="005D20B4" w:rsidRDefault="00697AFE" w:rsidP="00697AFE">
      <w:pPr>
        <w:pStyle w:val="ListeParagraf"/>
        <w:numPr>
          <w:ilvl w:val="0"/>
          <w:numId w:val="33"/>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Prosedürler, yönerge, usul ve esaslar, talimatlar ve genelgeler</w:t>
      </w:r>
    </w:p>
    <w:p w14:paraId="15256A82" w14:textId="77777777" w:rsidR="00697AFE" w:rsidRPr="005D20B4" w:rsidRDefault="00697AFE" w:rsidP="00697AFE">
      <w:pPr>
        <w:pStyle w:val="ListeParagraf"/>
        <w:numPr>
          <w:ilvl w:val="0"/>
          <w:numId w:val="33"/>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Formlar ve kayıt niteliği taşıyan diğer dokümanlar; Liste, Plan, Anket vb.</w:t>
      </w:r>
    </w:p>
    <w:p w14:paraId="5773BC64"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doküman yönetimi sistemine ait tüm do</w:t>
      </w:r>
      <w:r w:rsidR="00A6634B" w:rsidRPr="005D20B4">
        <w:rPr>
          <w:rFonts w:ascii="Times New Roman" w:hAnsi="Times New Roman" w:cs="Times New Roman"/>
          <w:color w:val="000000" w:themeColor="text1"/>
          <w:sz w:val="24"/>
          <w:szCs w:val="24"/>
        </w:rPr>
        <w:t>kümanlar Kalite Koordinatörlüğü</w:t>
      </w:r>
      <w:r w:rsidRPr="005D20B4">
        <w:rPr>
          <w:rFonts w:ascii="Times New Roman" w:hAnsi="Times New Roman" w:cs="Times New Roman"/>
          <w:color w:val="000000" w:themeColor="text1"/>
          <w:sz w:val="24"/>
          <w:szCs w:val="24"/>
        </w:rPr>
        <w:t>nün web sitesinde (https://kalite.gop.edu.tr/) tüm personelin erişimine açıktır.</w:t>
      </w:r>
    </w:p>
    <w:p w14:paraId="0E0F26E4"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Dokümante Edilmiş Bilginin Kontrolü</w:t>
      </w:r>
    </w:p>
    <w:p w14:paraId="7653B524" w14:textId="77777777" w:rsidR="00697AFE" w:rsidRPr="005D20B4" w:rsidRDefault="00697AFE" w:rsidP="00697AFE">
      <w:pPr>
        <w:pStyle w:val="GvdeMetni"/>
        <w:spacing w:before="29"/>
        <w:rPr>
          <w:color w:val="000000" w:themeColor="text1"/>
        </w:rPr>
      </w:pPr>
    </w:p>
    <w:p w14:paraId="04592EC0" w14:textId="77777777" w:rsidR="00697AFE" w:rsidRPr="005D20B4" w:rsidRDefault="00697AFE" w:rsidP="00123DC1">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doküman yönetimi </w:t>
      </w:r>
      <w:proofErr w:type="gramStart"/>
      <w:r w:rsidRPr="005D20B4">
        <w:rPr>
          <w:rFonts w:ascii="Times New Roman" w:hAnsi="Times New Roman" w:cs="Times New Roman"/>
          <w:color w:val="000000" w:themeColor="text1"/>
          <w:sz w:val="24"/>
          <w:szCs w:val="24"/>
        </w:rPr>
        <w:t>TOGÜ.PRS</w:t>
      </w:r>
      <w:proofErr w:type="gramEnd"/>
      <w:r w:rsidRPr="005D20B4">
        <w:rPr>
          <w:rFonts w:ascii="Times New Roman" w:hAnsi="Times New Roman" w:cs="Times New Roman"/>
          <w:color w:val="000000" w:themeColor="text1"/>
          <w:sz w:val="24"/>
          <w:szCs w:val="24"/>
        </w:rPr>
        <w:t xml:space="preserve">.001 Doküman Kontrolü ve Kayıt Yönetimi Prosedürüne göre yürütülür. Dokümante edilmiş bilgi için kontrol, uygunluk ve muhafazasına yönelik çalışmalar </w:t>
      </w:r>
      <w:proofErr w:type="gramStart"/>
      <w:r w:rsidRPr="005D20B4">
        <w:rPr>
          <w:rFonts w:ascii="Times New Roman" w:hAnsi="Times New Roman" w:cs="Times New Roman"/>
          <w:color w:val="000000" w:themeColor="text1"/>
          <w:sz w:val="24"/>
          <w:szCs w:val="24"/>
        </w:rPr>
        <w:t>prosedürde</w:t>
      </w:r>
      <w:proofErr w:type="gramEnd"/>
      <w:r w:rsidRPr="005D20B4">
        <w:rPr>
          <w:rFonts w:ascii="Times New Roman" w:hAnsi="Times New Roman" w:cs="Times New Roman"/>
          <w:color w:val="000000" w:themeColor="text1"/>
          <w:sz w:val="24"/>
          <w:szCs w:val="24"/>
        </w:rPr>
        <w:t xml:space="preserve"> tanımlanmıştır. Dokümanların kontrolü için oluşturulan sistem dağıtım, erişim, arşiv ve koruma, güncellik kontrolü ve mu</w:t>
      </w:r>
      <w:r w:rsidR="0032119A" w:rsidRPr="005D20B4">
        <w:rPr>
          <w:rFonts w:ascii="Times New Roman" w:hAnsi="Times New Roman" w:cs="Times New Roman"/>
          <w:color w:val="000000" w:themeColor="text1"/>
          <w:sz w:val="24"/>
          <w:szCs w:val="24"/>
        </w:rPr>
        <w:t xml:space="preserve">hafaza adımlarını içermektedir. </w:t>
      </w:r>
      <w:r w:rsidRPr="005D20B4">
        <w:rPr>
          <w:rFonts w:ascii="Times New Roman" w:hAnsi="Times New Roman" w:cs="Times New Roman"/>
          <w:color w:val="000000" w:themeColor="text1"/>
          <w:sz w:val="24"/>
          <w:szCs w:val="24"/>
        </w:rPr>
        <w:t xml:space="preserve">KYS kapsamında yer alan </w:t>
      </w:r>
      <w:r w:rsidR="00123DC1" w:rsidRPr="005D20B4">
        <w:rPr>
          <w:rFonts w:ascii="Times New Roman" w:hAnsi="Times New Roman" w:cs="Times New Roman"/>
          <w:color w:val="000000" w:themeColor="text1"/>
          <w:sz w:val="24"/>
          <w:szCs w:val="24"/>
        </w:rPr>
        <w:t xml:space="preserve">dokümanların takibi </w:t>
      </w:r>
      <w:proofErr w:type="gramStart"/>
      <w:r w:rsidR="00123DC1" w:rsidRPr="005D20B4">
        <w:rPr>
          <w:rFonts w:ascii="Times New Roman" w:hAnsi="Times New Roman" w:cs="Times New Roman"/>
          <w:color w:val="000000" w:themeColor="text1"/>
          <w:sz w:val="24"/>
          <w:szCs w:val="24"/>
        </w:rPr>
        <w:t>TOGÜ.LST</w:t>
      </w:r>
      <w:proofErr w:type="gramEnd"/>
      <w:r w:rsidR="00123DC1" w:rsidRPr="005D20B4">
        <w:rPr>
          <w:rFonts w:ascii="Times New Roman" w:hAnsi="Times New Roman" w:cs="Times New Roman"/>
          <w:color w:val="000000" w:themeColor="text1"/>
          <w:sz w:val="24"/>
          <w:szCs w:val="24"/>
        </w:rPr>
        <w:t>.001 Doküman Takip ve Kontrol Listesi ile yapılmaktadır.</w:t>
      </w:r>
    </w:p>
    <w:p w14:paraId="6C633B36"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35E3810D" w14:textId="77777777" w:rsidR="0032119A" w:rsidRPr="005D20B4" w:rsidRDefault="0032119A" w:rsidP="00123DC1">
      <w:pPr>
        <w:pStyle w:val="GvdeMetni"/>
        <w:spacing w:before="29"/>
        <w:rPr>
          <w:color w:val="000000" w:themeColor="text1"/>
        </w:rPr>
      </w:pPr>
      <w:r w:rsidRPr="005D20B4">
        <w:rPr>
          <w:color w:val="000000" w:themeColor="text1"/>
        </w:rPr>
        <w:t>TOGÜ.LST.001 Doküman Takip ve Kontrol Listesi</w:t>
      </w:r>
    </w:p>
    <w:p w14:paraId="73DAA211" w14:textId="77777777" w:rsidR="0032119A" w:rsidRPr="005D20B4" w:rsidRDefault="0032119A" w:rsidP="00697AFE">
      <w:pPr>
        <w:pStyle w:val="GvdeMetni"/>
        <w:spacing w:before="29"/>
        <w:rPr>
          <w:color w:val="000000" w:themeColor="text1"/>
        </w:rPr>
      </w:pPr>
      <w:r w:rsidRPr="005D20B4">
        <w:rPr>
          <w:color w:val="000000" w:themeColor="text1"/>
        </w:rPr>
        <w:t>TOGÜ.PRS.001 Doküman Kontrolü ve Kayıt Yönetimi Prosedürü</w:t>
      </w:r>
    </w:p>
    <w:p w14:paraId="258857EB" w14:textId="77777777" w:rsidR="00697AFE" w:rsidRPr="005D20B4" w:rsidRDefault="00697AFE" w:rsidP="00697AFE">
      <w:pPr>
        <w:pStyle w:val="GvdeMetni"/>
        <w:spacing w:before="29"/>
        <w:rPr>
          <w:color w:val="000000" w:themeColor="text1"/>
        </w:rPr>
      </w:pPr>
    </w:p>
    <w:p w14:paraId="7AA1A204" w14:textId="77777777" w:rsidR="00697AFE" w:rsidRPr="005D20B4" w:rsidRDefault="00697AFE" w:rsidP="00697AFE">
      <w:pPr>
        <w:pStyle w:val="GvdeMetni"/>
        <w:numPr>
          <w:ilvl w:val="0"/>
          <w:numId w:val="22"/>
        </w:numPr>
        <w:spacing w:before="29"/>
        <w:rPr>
          <w:b/>
          <w:color w:val="000000" w:themeColor="text1"/>
        </w:rPr>
      </w:pPr>
      <w:r w:rsidRPr="005D20B4">
        <w:rPr>
          <w:b/>
          <w:color w:val="000000" w:themeColor="text1"/>
        </w:rPr>
        <w:t>OPERASYON</w:t>
      </w:r>
    </w:p>
    <w:p w14:paraId="25D176E1" w14:textId="77777777" w:rsidR="00697AFE" w:rsidRPr="005D20B4" w:rsidRDefault="00697AFE" w:rsidP="00697AFE">
      <w:pPr>
        <w:pStyle w:val="GvdeMetni"/>
        <w:numPr>
          <w:ilvl w:val="1"/>
          <w:numId w:val="22"/>
        </w:numPr>
        <w:spacing w:before="29"/>
        <w:rPr>
          <w:b/>
          <w:color w:val="000000" w:themeColor="text1"/>
        </w:rPr>
      </w:pPr>
      <w:r w:rsidRPr="005D20B4">
        <w:rPr>
          <w:color w:val="000000" w:themeColor="text1"/>
        </w:rPr>
        <w:t xml:space="preserve"> </w:t>
      </w:r>
      <w:r w:rsidRPr="005D20B4">
        <w:rPr>
          <w:b/>
          <w:color w:val="000000" w:themeColor="text1"/>
        </w:rPr>
        <w:t>Operasyon Planlama ve Kontrol</w:t>
      </w:r>
    </w:p>
    <w:p w14:paraId="6FCA604A" w14:textId="77777777" w:rsidR="00697AFE" w:rsidRPr="005D20B4" w:rsidRDefault="00697AFE" w:rsidP="00697AFE">
      <w:pPr>
        <w:pStyle w:val="GvdeMetni"/>
        <w:spacing w:before="29"/>
        <w:rPr>
          <w:color w:val="000000" w:themeColor="text1"/>
        </w:rPr>
      </w:pPr>
    </w:p>
    <w:p w14:paraId="6B33FF86" w14:textId="5CBDE5A1" w:rsidR="00DE56CF" w:rsidRPr="008B0A17" w:rsidRDefault="00D5271C" w:rsidP="00DE56CF">
      <w:pPr>
        <w:jc w:val="both"/>
        <w:rPr>
          <w:rFonts w:ascii="Times New Roman" w:hAnsi="Times New Roman" w:cs="Times New Roman"/>
          <w:sz w:val="24"/>
          <w:szCs w:val="24"/>
        </w:rPr>
      </w:pPr>
      <w:r w:rsidRPr="008B0A17">
        <w:rPr>
          <w:rFonts w:ascii="Times New Roman" w:hAnsi="Times New Roman" w:cs="Times New Roman"/>
          <w:sz w:val="24"/>
          <w:szCs w:val="24"/>
        </w:rPr>
        <w:t xml:space="preserve">Üniversitemiz tarafından </w:t>
      </w:r>
      <w:r w:rsidR="00A925BE">
        <w:rPr>
          <w:rFonts w:ascii="Times New Roman" w:hAnsi="Times New Roman" w:cs="Times New Roman"/>
          <w:sz w:val="24"/>
          <w:szCs w:val="24"/>
        </w:rPr>
        <w:t>KYS</w:t>
      </w:r>
      <w:r w:rsidRPr="008B0A17">
        <w:rPr>
          <w:rFonts w:ascii="Times New Roman" w:hAnsi="Times New Roman" w:cs="Times New Roman"/>
          <w:sz w:val="24"/>
          <w:szCs w:val="24"/>
        </w:rPr>
        <w:t xml:space="preserve"> kapsamında eğitim, araştırma, toplumsal katkı vb. ürün/hizmet gerçekleştirilme faaliyetleri ile ilgili süreçler planlanarak süreç kartı adı altında </w:t>
      </w:r>
      <w:proofErr w:type="spellStart"/>
      <w:r w:rsidRPr="008B0A17">
        <w:rPr>
          <w:rFonts w:ascii="Times New Roman" w:hAnsi="Times New Roman" w:cs="Times New Roman"/>
          <w:sz w:val="24"/>
          <w:szCs w:val="24"/>
        </w:rPr>
        <w:t>dok</w:t>
      </w:r>
      <w:r w:rsidR="00DE56CF" w:rsidRPr="008B0A17">
        <w:rPr>
          <w:rFonts w:ascii="Times New Roman" w:hAnsi="Times New Roman" w:cs="Times New Roman"/>
          <w:sz w:val="24"/>
          <w:szCs w:val="24"/>
        </w:rPr>
        <w:t>u</w:t>
      </w:r>
      <w:r w:rsidRPr="008B0A17">
        <w:rPr>
          <w:rFonts w:ascii="Times New Roman" w:hAnsi="Times New Roman" w:cs="Times New Roman"/>
          <w:sz w:val="24"/>
          <w:szCs w:val="24"/>
        </w:rPr>
        <w:t>mante</w:t>
      </w:r>
      <w:proofErr w:type="spellEnd"/>
      <w:r w:rsidRPr="008B0A17">
        <w:rPr>
          <w:rFonts w:ascii="Times New Roman" w:hAnsi="Times New Roman" w:cs="Times New Roman"/>
          <w:sz w:val="24"/>
          <w:szCs w:val="24"/>
        </w:rPr>
        <w:t xml:space="preserve"> edilerek, sürekliliği sağlanarak, gerçekleştirme kayıtlarının oluşturma ve muhafazası </w:t>
      </w:r>
      <w:r w:rsidR="008D723C" w:rsidRPr="008B0A17">
        <w:rPr>
          <w:rFonts w:ascii="Times New Roman" w:hAnsi="Times New Roman" w:cs="Times New Roman"/>
          <w:sz w:val="24"/>
          <w:szCs w:val="24"/>
        </w:rPr>
        <w:t>güvence altına alınmıştır.</w:t>
      </w:r>
    </w:p>
    <w:p w14:paraId="1650A2BB" w14:textId="77777777" w:rsidR="00DE56CF"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 xml:space="preserve">Süreç kartlarında temel süreç bilgileri yanı sıra, her </w:t>
      </w:r>
      <w:r w:rsidR="008D723C" w:rsidRPr="008B0A17">
        <w:rPr>
          <w:rFonts w:ascii="Times New Roman" w:hAnsi="Times New Roman" w:cs="Times New Roman"/>
          <w:sz w:val="24"/>
          <w:szCs w:val="24"/>
        </w:rPr>
        <w:t xml:space="preserve">süreç </w:t>
      </w:r>
      <w:r w:rsidRPr="008B0A17">
        <w:rPr>
          <w:rFonts w:ascii="Times New Roman" w:hAnsi="Times New Roman" w:cs="Times New Roman"/>
          <w:sz w:val="24"/>
          <w:szCs w:val="24"/>
        </w:rPr>
        <w:t>faaliyetine ait, işlem basamakları, sorumluluk, tarif dokümanları (prosedür, talimat, kalite planları, yasal mevzuatlar vb.), kayıt ortam ve şekli (form, liste adı, elektronik ortam vb.) belirlenerek uygulan</w:t>
      </w:r>
      <w:r w:rsidR="008D723C" w:rsidRPr="008B0A17">
        <w:rPr>
          <w:rFonts w:ascii="Times New Roman" w:hAnsi="Times New Roman" w:cs="Times New Roman"/>
          <w:sz w:val="24"/>
          <w:szCs w:val="24"/>
        </w:rPr>
        <w:t>ması güvence altına alınmıştır.</w:t>
      </w:r>
    </w:p>
    <w:p w14:paraId="7326B3B3" w14:textId="77777777" w:rsidR="00DE56CF" w:rsidRPr="008B0A17" w:rsidRDefault="00DE56CF" w:rsidP="008B0A17">
      <w:pPr>
        <w:pStyle w:val="ListeParagraf"/>
        <w:ind w:left="360"/>
        <w:jc w:val="both"/>
        <w:rPr>
          <w:rFonts w:ascii="Times New Roman" w:hAnsi="Times New Roman" w:cs="Times New Roman"/>
          <w:sz w:val="24"/>
          <w:szCs w:val="24"/>
        </w:rPr>
      </w:pPr>
    </w:p>
    <w:p w14:paraId="3C973F62" w14:textId="77777777" w:rsidR="00DE56CF"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Ürün/hizmet gerçekleştirme süreçlerinin işleyiş şekli ve ürün/hizmete dair şartlar belirlenerek dokümante</w:t>
      </w:r>
      <w:r w:rsidR="00DE56CF" w:rsidRPr="008B0A17">
        <w:rPr>
          <w:rFonts w:ascii="Times New Roman" w:hAnsi="Times New Roman" w:cs="Times New Roman"/>
          <w:sz w:val="24"/>
          <w:szCs w:val="24"/>
        </w:rPr>
        <w:t xml:space="preserve"> </w:t>
      </w:r>
      <w:r w:rsidRPr="008B0A17">
        <w:rPr>
          <w:rFonts w:ascii="Times New Roman" w:hAnsi="Times New Roman" w:cs="Times New Roman"/>
          <w:sz w:val="24"/>
          <w:szCs w:val="24"/>
        </w:rPr>
        <w:t>edilmiş (</w:t>
      </w:r>
      <w:proofErr w:type="gramStart"/>
      <w:r w:rsidRPr="008B0A17">
        <w:rPr>
          <w:rFonts w:ascii="Times New Roman" w:hAnsi="Times New Roman" w:cs="Times New Roman"/>
          <w:sz w:val="24"/>
          <w:szCs w:val="24"/>
        </w:rPr>
        <w:t>prosedür</w:t>
      </w:r>
      <w:proofErr w:type="gramEnd"/>
      <w:r w:rsidRPr="008B0A17">
        <w:rPr>
          <w:rFonts w:ascii="Times New Roman" w:hAnsi="Times New Roman" w:cs="Times New Roman"/>
          <w:sz w:val="24"/>
          <w:szCs w:val="24"/>
        </w:rPr>
        <w:t>, talimat, k</w:t>
      </w:r>
      <w:r w:rsidR="008D723C" w:rsidRPr="008B0A17">
        <w:rPr>
          <w:rFonts w:ascii="Times New Roman" w:hAnsi="Times New Roman" w:cs="Times New Roman"/>
          <w:sz w:val="24"/>
          <w:szCs w:val="24"/>
        </w:rPr>
        <w:t>alite planları</w:t>
      </w:r>
      <w:r w:rsidRPr="008B0A17">
        <w:rPr>
          <w:rFonts w:ascii="Times New Roman" w:hAnsi="Times New Roman" w:cs="Times New Roman"/>
          <w:sz w:val="24"/>
          <w:szCs w:val="24"/>
        </w:rPr>
        <w:t>), kullanım noktalarında bulundurularak güncel hallerinin kullanımı güvence altına alınmıştır.</w:t>
      </w:r>
    </w:p>
    <w:p w14:paraId="1167664D" w14:textId="77777777" w:rsidR="00DE56CF" w:rsidRPr="008B0A17" w:rsidRDefault="00DE56CF" w:rsidP="008B0A17">
      <w:pPr>
        <w:pStyle w:val="ListeParagraf"/>
        <w:ind w:left="360"/>
        <w:rPr>
          <w:rFonts w:ascii="Times New Roman" w:hAnsi="Times New Roman" w:cs="Times New Roman"/>
          <w:sz w:val="24"/>
          <w:szCs w:val="24"/>
        </w:rPr>
      </w:pPr>
    </w:p>
    <w:p w14:paraId="5681B8EA" w14:textId="77777777" w:rsidR="00756F89"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Ürün/hizmet gerçekleştirme süreçlerinin işleyiş şekli ve ürün/hizmete dair şartlar belirleyen mevzuatların kullanım noktalarında bulundurularak güncel hallerinin kullanımı güvence altına alınmıştır (dış kaynaklı doküman listesi)</w:t>
      </w:r>
      <w:r w:rsidR="00DE56CF" w:rsidRPr="008B0A17">
        <w:rPr>
          <w:rFonts w:ascii="Times New Roman" w:hAnsi="Times New Roman" w:cs="Times New Roman"/>
          <w:sz w:val="24"/>
          <w:szCs w:val="24"/>
        </w:rPr>
        <w:t>.</w:t>
      </w:r>
    </w:p>
    <w:p w14:paraId="499FD3DB" w14:textId="77777777" w:rsidR="00756F89" w:rsidRPr="008B0A17" w:rsidRDefault="00756F89" w:rsidP="008B0A17">
      <w:pPr>
        <w:pStyle w:val="ListeParagraf"/>
        <w:ind w:left="360"/>
        <w:rPr>
          <w:rFonts w:ascii="Times New Roman" w:hAnsi="Times New Roman" w:cs="Times New Roman"/>
          <w:sz w:val="24"/>
          <w:szCs w:val="24"/>
        </w:rPr>
      </w:pPr>
    </w:p>
    <w:p w14:paraId="59A2D503" w14:textId="77777777" w:rsidR="00655919"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Amaçlanan ürün/hizmetlerin kabul ve/veya kontrol kriterleri (işin belirlendiği yöntemlerde yapıldığının kontrolü) belirlenerek (kalite planları, prosedür, talimat ve ilgili mevzuatlar) ürün/hizmet gerçekleştirme süreçleri boyunca uygulanması güvence altına alınmıştır.</w:t>
      </w:r>
    </w:p>
    <w:p w14:paraId="56D2CBE6" w14:textId="77777777" w:rsidR="00655919" w:rsidRPr="008B0A17" w:rsidRDefault="00655919" w:rsidP="008B0A17">
      <w:pPr>
        <w:pStyle w:val="ListeParagraf"/>
        <w:ind w:left="360"/>
        <w:rPr>
          <w:rFonts w:ascii="Times New Roman" w:hAnsi="Times New Roman" w:cs="Times New Roman"/>
          <w:sz w:val="24"/>
          <w:szCs w:val="24"/>
        </w:rPr>
      </w:pPr>
    </w:p>
    <w:p w14:paraId="1861698F" w14:textId="77777777" w:rsidR="009A0B7E"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Ürün/hizmet gerçekleştirme süreçleri boyunca ihtiyaç duyulan personeller nitelik, nicelik, görev, yetki ve sorumluluk yönleri belirlenmiş ve sağlanması (uygun işe uygun insanın görevlendirilmesi) güvence altına alınmıştır.</w:t>
      </w:r>
    </w:p>
    <w:p w14:paraId="6C1B601F" w14:textId="77777777" w:rsidR="009A0B7E" w:rsidRPr="008B0A17" w:rsidRDefault="009A0B7E" w:rsidP="008B0A17">
      <w:pPr>
        <w:pStyle w:val="ListeParagraf"/>
        <w:ind w:left="360"/>
        <w:rPr>
          <w:rFonts w:ascii="Times New Roman" w:hAnsi="Times New Roman" w:cs="Times New Roman"/>
          <w:sz w:val="24"/>
          <w:szCs w:val="24"/>
        </w:rPr>
      </w:pPr>
    </w:p>
    <w:p w14:paraId="384153BB" w14:textId="77777777" w:rsidR="0036432F"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Ürün/hizmet gerçekleştirme süreçleri boyunca ihtiyaç duyulan makine, teçhizat, donanım, yazılım, ölçü aletleri vb. belirlenmiş ve sağlanması (uygun hizmete uygun donanımın sağlanması) güvence altına alınmıştır.</w:t>
      </w:r>
    </w:p>
    <w:p w14:paraId="3D35ED4C" w14:textId="77777777" w:rsidR="0036432F" w:rsidRPr="008B0A17" w:rsidRDefault="0036432F" w:rsidP="008B0A17">
      <w:pPr>
        <w:pStyle w:val="ListeParagraf"/>
        <w:ind w:left="360"/>
        <w:rPr>
          <w:rFonts w:ascii="Times New Roman" w:hAnsi="Times New Roman" w:cs="Times New Roman"/>
          <w:sz w:val="24"/>
          <w:szCs w:val="24"/>
        </w:rPr>
      </w:pPr>
    </w:p>
    <w:p w14:paraId="0DD6790D" w14:textId="77777777" w:rsidR="00194C07"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Ürün/hizmet süreçleri boyunca akademik çalışmalarda ve dışarıya hizmet sunmada kullanılan ölçme teçhizat/donanımlarının kalibrasyon ihtiyaçları belirlenmiş ve uygulanması güvence altına alınmıştır.</w:t>
      </w:r>
    </w:p>
    <w:p w14:paraId="77EE92A7" w14:textId="77777777" w:rsidR="00194C07" w:rsidRPr="008B0A17" w:rsidRDefault="00194C07" w:rsidP="008B0A17">
      <w:pPr>
        <w:pStyle w:val="ListeParagraf"/>
        <w:ind w:left="360"/>
        <w:rPr>
          <w:rFonts w:ascii="Times New Roman" w:hAnsi="Times New Roman" w:cs="Times New Roman"/>
          <w:sz w:val="24"/>
          <w:szCs w:val="24"/>
        </w:rPr>
      </w:pPr>
    </w:p>
    <w:p w14:paraId="597C8C66" w14:textId="481D8891" w:rsidR="002371FC" w:rsidRPr="008B0A17" w:rsidRDefault="00D5271C" w:rsidP="008B0A17">
      <w:pPr>
        <w:pStyle w:val="ListeParagraf"/>
        <w:numPr>
          <w:ilvl w:val="0"/>
          <w:numId w:val="41"/>
        </w:numPr>
        <w:ind w:left="360"/>
        <w:jc w:val="both"/>
        <w:rPr>
          <w:rFonts w:ascii="Times New Roman" w:hAnsi="Times New Roman" w:cs="Times New Roman"/>
          <w:sz w:val="24"/>
          <w:szCs w:val="24"/>
        </w:rPr>
      </w:pPr>
      <w:r w:rsidRPr="008B0A17">
        <w:rPr>
          <w:rFonts w:ascii="Times New Roman" w:hAnsi="Times New Roman" w:cs="Times New Roman"/>
          <w:sz w:val="24"/>
          <w:szCs w:val="24"/>
        </w:rPr>
        <w:t>Uygun olmayan ürün/hizmetlerin tespiti, yapılacak işlemlere dair sorumluluk yetki ve raporlamalara dair usul ve esaslar uygun olmayan ürün/hizmetlerin kontrolü prosedürü oluşturulmuş ve uygulanması güvence altına alınmıştır.</w:t>
      </w:r>
    </w:p>
    <w:p w14:paraId="1A231D3E"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541213D2" w14:textId="2C16CFE3" w:rsidR="005F606F" w:rsidRPr="005F606F" w:rsidRDefault="005F606F" w:rsidP="008D723C">
      <w:pPr>
        <w:pStyle w:val="GvdeMetni"/>
        <w:spacing w:before="29"/>
        <w:rPr>
          <w:color w:val="000000" w:themeColor="text1"/>
        </w:rPr>
      </w:pPr>
      <w:r w:rsidRPr="005F606F">
        <w:rPr>
          <w:color w:val="000000" w:themeColor="text1"/>
        </w:rPr>
        <w:t>2547 Sayılı Yükseköğretim Kanunu</w:t>
      </w:r>
    </w:p>
    <w:p w14:paraId="548F414B" w14:textId="77777777" w:rsidR="005F606F" w:rsidRPr="005F606F" w:rsidRDefault="005F606F" w:rsidP="008D723C">
      <w:pPr>
        <w:pStyle w:val="GvdeMetni"/>
        <w:spacing w:before="29"/>
        <w:rPr>
          <w:color w:val="000000" w:themeColor="text1"/>
        </w:rPr>
      </w:pPr>
      <w:r w:rsidRPr="005F606F">
        <w:rPr>
          <w:color w:val="000000" w:themeColor="text1"/>
        </w:rPr>
        <w:t>2914 Sayılı Yükseköğrenim Personel Kanunu</w:t>
      </w:r>
    </w:p>
    <w:p w14:paraId="16C8CA91" w14:textId="77777777" w:rsidR="005F606F" w:rsidRPr="005F606F" w:rsidRDefault="005F606F" w:rsidP="00697AFE">
      <w:pPr>
        <w:pStyle w:val="GvdeMetni"/>
        <w:spacing w:before="29"/>
        <w:rPr>
          <w:color w:val="000000" w:themeColor="text1"/>
        </w:rPr>
      </w:pPr>
      <w:r w:rsidRPr="005F606F">
        <w:rPr>
          <w:color w:val="000000" w:themeColor="text1"/>
        </w:rPr>
        <w:t>Lisansüstü Eğitim Öğretim ve Sınav Yönetmeliği</w:t>
      </w:r>
    </w:p>
    <w:p w14:paraId="300FDADE" w14:textId="77777777" w:rsidR="005F606F" w:rsidRPr="005F606F" w:rsidRDefault="005F606F" w:rsidP="00697AFE">
      <w:pPr>
        <w:pStyle w:val="GvdeMetni"/>
        <w:spacing w:before="29"/>
        <w:rPr>
          <w:color w:val="000000" w:themeColor="text1"/>
        </w:rPr>
      </w:pPr>
      <w:r w:rsidRPr="005F606F">
        <w:rPr>
          <w:color w:val="000000" w:themeColor="text1"/>
        </w:rPr>
        <w:t>Ön Lisans ve Lisans Eğitim Öğretim ve Sınav Yönetmeliği</w:t>
      </w:r>
    </w:p>
    <w:p w14:paraId="6B4C4758"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.001 Eğitim ve Öğretim Planlama Süreci </w:t>
      </w:r>
    </w:p>
    <w:p w14:paraId="6859ECDC"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.002 Eğitim ve Öğretim Uygulama Süreci </w:t>
      </w:r>
    </w:p>
    <w:p w14:paraId="5CE0915B"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.003 Öğrenci İşleri Süreci </w:t>
      </w:r>
    </w:p>
    <w:p w14:paraId="2E353D4E"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.004 Proje Yönetim Süreci </w:t>
      </w:r>
    </w:p>
    <w:p w14:paraId="4B7DACBB"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.005 Bilgi Üretim Süreci </w:t>
      </w:r>
    </w:p>
    <w:p w14:paraId="2F586225"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.006 Bilgi Transferi Süreci </w:t>
      </w:r>
    </w:p>
    <w:p w14:paraId="6CB9E19B"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.007 Uluslararası İlişkiler Değişim Programları ve İşbirliği Süreci</w:t>
      </w:r>
    </w:p>
    <w:p w14:paraId="3210F20B"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.018 Kütüphane Hizmetleri Süreci </w:t>
      </w:r>
    </w:p>
    <w:p w14:paraId="4F2257DA" w14:textId="77777777" w:rsidR="005F606F" w:rsidRPr="00525482"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.019 Kültürel ve Sosyal Hizmetler Süreci </w:t>
      </w:r>
    </w:p>
    <w:p w14:paraId="73912773" w14:textId="77777777" w:rsidR="005F606F" w:rsidRDefault="005F606F" w:rsidP="008D723C">
      <w:pPr>
        <w:pStyle w:val="GvdeMetni"/>
        <w:spacing w:before="29"/>
        <w:rPr>
          <w:color w:val="000000" w:themeColor="text1"/>
        </w:rPr>
      </w:pPr>
      <w:proofErr w:type="gramStart"/>
      <w:r w:rsidRPr="005F606F">
        <w:rPr>
          <w:color w:val="000000" w:themeColor="text1"/>
        </w:rPr>
        <w:t>TOGÜ.USE</w:t>
      </w:r>
      <w:proofErr w:type="gramEnd"/>
      <w:r w:rsidRPr="005F606F">
        <w:rPr>
          <w:color w:val="000000" w:themeColor="text1"/>
        </w:rPr>
        <w:t xml:space="preserve">.001 Tokat Gaziosmanpaşa </w:t>
      </w:r>
      <w:r>
        <w:rPr>
          <w:color w:val="000000" w:themeColor="text1"/>
        </w:rPr>
        <w:t>Üniversitesi Lisansüstü Eğitim v</w:t>
      </w:r>
      <w:r w:rsidRPr="005F606F">
        <w:rPr>
          <w:color w:val="000000" w:themeColor="text1"/>
        </w:rPr>
        <w:t>e Öğretim Uygulamasına Y</w:t>
      </w:r>
      <w:r>
        <w:rPr>
          <w:color w:val="000000" w:themeColor="text1"/>
        </w:rPr>
        <w:t>önelik Usul Ve Esaslar</w:t>
      </w:r>
    </w:p>
    <w:p w14:paraId="22A35E24" w14:textId="77777777" w:rsidR="005F606F" w:rsidRDefault="005F606F" w:rsidP="008D723C">
      <w:pPr>
        <w:pStyle w:val="GvdeMetni"/>
        <w:spacing w:before="29"/>
        <w:rPr>
          <w:color w:val="000000" w:themeColor="text1"/>
          <w:highlight w:val="yellow"/>
        </w:rPr>
      </w:pPr>
      <w:proofErr w:type="gramStart"/>
      <w:r w:rsidRPr="005F606F">
        <w:rPr>
          <w:color w:val="000000" w:themeColor="text1"/>
        </w:rPr>
        <w:t>TOGÜ.USE</w:t>
      </w:r>
      <w:proofErr w:type="gramEnd"/>
      <w:r w:rsidRPr="005F606F">
        <w:rPr>
          <w:color w:val="000000" w:themeColor="text1"/>
        </w:rPr>
        <w:t>.002 Tokat Gazios</w:t>
      </w:r>
      <w:r>
        <w:rPr>
          <w:color w:val="000000" w:themeColor="text1"/>
        </w:rPr>
        <w:t>manpaşa Üniversitesi Ön Lisans ve Lisans Sınav Uygulama Usul ve Esasları</w:t>
      </w:r>
    </w:p>
    <w:p w14:paraId="705F4C30" w14:textId="77777777" w:rsidR="005F606F" w:rsidRPr="005F606F" w:rsidRDefault="005F606F" w:rsidP="00697AFE">
      <w:pPr>
        <w:pStyle w:val="GvdeMetni"/>
        <w:spacing w:before="29"/>
        <w:rPr>
          <w:color w:val="000000" w:themeColor="text1"/>
        </w:rPr>
      </w:pPr>
      <w:r w:rsidRPr="005F606F">
        <w:rPr>
          <w:color w:val="000000" w:themeColor="text1"/>
        </w:rPr>
        <w:t>Yükseköğretim Kalite Güvencesi ve Yükseköğretim Kalite Kurulu Yönetmeliği</w:t>
      </w:r>
    </w:p>
    <w:p w14:paraId="16FDF145" w14:textId="77777777" w:rsidR="005F606F" w:rsidRPr="008D723C" w:rsidRDefault="005F606F" w:rsidP="008D723C">
      <w:pPr>
        <w:pStyle w:val="GvdeMetni"/>
        <w:spacing w:before="29"/>
        <w:rPr>
          <w:color w:val="000000" w:themeColor="text1"/>
          <w:highlight w:val="yellow"/>
        </w:rPr>
      </w:pPr>
    </w:p>
    <w:p w14:paraId="3D5CE76E" w14:textId="78BD2469" w:rsidR="00697AFE" w:rsidRPr="005D20B4" w:rsidRDefault="005F606F" w:rsidP="00697AFE">
      <w:pPr>
        <w:pStyle w:val="GvdeMetni"/>
        <w:numPr>
          <w:ilvl w:val="1"/>
          <w:numId w:val="22"/>
        </w:numPr>
        <w:spacing w:before="29"/>
        <w:rPr>
          <w:b/>
          <w:color w:val="000000" w:themeColor="text1"/>
        </w:rPr>
      </w:pPr>
      <w:r>
        <w:rPr>
          <w:b/>
          <w:color w:val="000000" w:themeColor="text1"/>
        </w:rPr>
        <w:t xml:space="preserve"> </w:t>
      </w:r>
      <w:r w:rsidR="00697AFE" w:rsidRPr="005D20B4">
        <w:rPr>
          <w:b/>
          <w:color w:val="000000" w:themeColor="text1"/>
        </w:rPr>
        <w:t>Ürün ve Hizmetler İçin Şartlar</w:t>
      </w:r>
    </w:p>
    <w:p w14:paraId="302743A6"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Paydaşlar ile İletişim</w:t>
      </w:r>
    </w:p>
    <w:p w14:paraId="6D5B053A" w14:textId="77777777" w:rsidR="00697AFE" w:rsidRPr="005D20B4" w:rsidRDefault="00697AFE" w:rsidP="00697AFE">
      <w:pPr>
        <w:pStyle w:val="GvdeMetni"/>
        <w:spacing w:before="29"/>
        <w:rPr>
          <w:color w:val="000000" w:themeColor="text1"/>
        </w:rPr>
      </w:pPr>
    </w:p>
    <w:p w14:paraId="7FB74D70" w14:textId="77777777" w:rsidR="008B0A17" w:rsidRDefault="008B0A17" w:rsidP="008B0A17">
      <w:pPr>
        <w:tabs>
          <w:tab w:val="left" w:pos="851"/>
        </w:tabs>
        <w:jc w:val="both"/>
        <w:rPr>
          <w:rFonts w:ascii="Times New Roman" w:hAnsi="Times New Roman" w:cs="Times New Roman"/>
          <w:sz w:val="24"/>
          <w:szCs w:val="24"/>
        </w:rPr>
      </w:pPr>
      <w:r w:rsidRPr="008B0A17">
        <w:rPr>
          <w:rFonts w:ascii="Times New Roman" w:hAnsi="Times New Roman" w:cs="Times New Roman"/>
          <w:sz w:val="24"/>
          <w:szCs w:val="24"/>
        </w:rPr>
        <w:t xml:space="preserve">Tokat Gaziosmanpaşa </w:t>
      </w:r>
      <w:r w:rsidR="00EC2E80" w:rsidRPr="008B0A17">
        <w:rPr>
          <w:rFonts w:ascii="Times New Roman" w:hAnsi="Times New Roman" w:cs="Times New Roman"/>
          <w:sz w:val="24"/>
          <w:szCs w:val="24"/>
        </w:rPr>
        <w:t>Üniversit</w:t>
      </w:r>
      <w:r w:rsidRPr="008B0A17">
        <w:rPr>
          <w:rFonts w:ascii="Times New Roman" w:hAnsi="Times New Roman" w:cs="Times New Roman"/>
          <w:sz w:val="24"/>
          <w:szCs w:val="24"/>
        </w:rPr>
        <w:t xml:space="preserve">esi </w:t>
      </w:r>
      <w:r w:rsidR="00EC2E80" w:rsidRPr="008B0A17">
        <w:rPr>
          <w:rFonts w:ascii="Times New Roman" w:hAnsi="Times New Roman" w:cs="Times New Roman"/>
          <w:sz w:val="24"/>
          <w:szCs w:val="24"/>
        </w:rPr>
        <w:t xml:space="preserve">tarafından paydaşlarla uygun iletişim oluşturularak, uygulanması ve sürekliliğinin sağlanması güvence altına alınmıştır. Başlıca </w:t>
      </w:r>
      <w:r w:rsidRPr="008B0A17">
        <w:rPr>
          <w:rFonts w:ascii="Times New Roman" w:hAnsi="Times New Roman" w:cs="Times New Roman"/>
          <w:sz w:val="24"/>
          <w:szCs w:val="24"/>
        </w:rPr>
        <w:t>iletişim</w:t>
      </w:r>
      <w:r w:rsidR="00EC2E80" w:rsidRPr="008B0A17">
        <w:rPr>
          <w:rFonts w:ascii="Times New Roman" w:hAnsi="Times New Roman" w:cs="Times New Roman"/>
          <w:sz w:val="24"/>
          <w:szCs w:val="24"/>
        </w:rPr>
        <w:t xml:space="preserve"> kanal</w:t>
      </w:r>
      <w:r w:rsidRPr="008B0A17">
        <w:rPr>
          <w:rFonts w:ascii="Times New Roman" w:hAnsi="Times New Roman" w:cs="Times New Roman"/>
          <w:sz w:val="24"/>
          <w:szCs w:val="24"/>
        </w:rPr>
        <w:t>ları olarak Ü</w:t>
      </w:r>
      <w:r w:rsidR="00EC2E80" w:rsidRPr="008B0A17">
        <w:rPr>
          <w:rFonts w:ascii="Times New Roman" w:hAnsi="Times New Roman" w:cs="Times New Roman"/>
          <w:sz w:val="24"/>
          <w:szCs w:val="24"/>
        </w:rPr>
        <w:t xml:space="preserve">niversite ana sayfası ve birim web sayfaları, sosyal medya hesapları, e-posta, SMS, </w:t>
      </w:r>
      <w:r w:rsidR="00EC2E80" w:rsidRPr="008B0A17">
        <w:rPr>
          <w:rFonts w:ascii="Times New Roman" w:hAnsi="Times New Roman" w:cs="Times New Roman"/>
          <w:sz w:val="24"/>
          <w:szCs w:val="24"/>
        </w:rPr>
        <w:lastRenderedPageBreak/>
        <w:t>WhatsApp grupları, EBYS, resmi yazışmalar, ulusal ve yerel basın, çeşitli bültenler vb. ile eğitim ve öğretimle ilgili duyuru ve bilgiler</w:t>
      </w:r>
      <w:r w:rsidRPr="008B0A17">
        <w:rPr>
          <w:rFonts w:ascii="Times New Roman" w:hAnsi="Times New Roman" w:cs="Times New Roman"/>
          <w:sz w:val="24"/>
          <w:szCs w:val="24"/>
        </w:rPr>
        <w:t xml:space="preserve"> </w:t>
      </w:r>
      <w:r w:rsidR="00EC2E80" w:rsidRPr="008B0A17">
        <w:rPr>
          <w:rFonts w:ascii="Times New Roman" w:hAnsi="Times New Roman" w:cs="Times New Roman"/>
          <w:sz w:val="24"/>
          <w:szCs w:val="24"/>
        </w:rPr>
        <w:t>sağlanmaktadır.</w:t>
      </w:r>
    </w:p>
    <w:p w14:paraId="13368228" w14:textId="22BE75BB" w:rsidR="00EC2E80" w:rsidRPr="008B0A17" w:rsidRDefault="00EC2E80" w:rsidP="008B0A17">
      <w:pPr>
        <w:tabs>
          <w:tab w:val="left" w:pos="851"/>
        </w:tabs>
        <w:jc w:val="both"/>
        <w:rPr>
          <w:rFonts w:ascii="Times New Roman" w:hAnsi="Times New Roman" w:cs="Times New Roman"/>
          <w:sz w:val="24"/>
          <w:szCs w:val="24"/>
        </w:rPr>
      </w:pPr>
      <w:r w:rsidRPr="008B0A17">
        <w:rPr>
          <w:rFonts w:ascii="Times New Roman" w:hAnsi="Times New Roman" w:cs="Times New Roman"/>
          <w:sz w:val="24"/>
          <w:szCs w:val="24"/>
        </w:rPr>
        <w:t xml:space="preserve">Paydaş </w:t>
      </w:r>
      <w:r w:rsidR="008B0A17" w:rsidRPr="008B0A17">
        <w:rPr>
          <w:rFonts w:ascii="Times New Roman" w:hAnsi="Times New Roman" w:cs="Times New Roman"/>
          <w:sz w:val="24"/>
          <w:szCs w:val="24"/>
        </w:rPr>
        <w:t>şikâyet</w:t>
      </w:r>
      <w:r w:rsidRPr="008B0A17">
        <w:rPr>
          <w:rFonts w:ascii="Times New Roman" w:hAnsi="Times New Roman" w:cs="Times New Roman"/>
          <w:sz w:val="24"/>
          <w:szCs w:val="24"/>
        </w:rPr>
        <w:t xml:space="preserve"> ve önerilerinin alınması, değerlendirilmesi, sonuçlandı</w:t>
      </w:r>
      <w:r w:rsidR="008B0A17" w:rsidRPr="008B0A17">
        <w:rPr>
          <w:rFonts w:ascii="Times New Roman" w:hAnsi="Times New Roman" w:cs="Times New Roman"/>
          <w:sz w:val="24"/>
          <w:szCs w:val="24"/>
        </w:rPr>
        <w:t>rı</w:t>
      </w:r>
      <w:r w:rsidRPr="008B0A17">
        <w:rPr>
          <w:rFonts w:ascii="Times New Roman" w:hAnsi="Times New Roman" w:cs="Times New Roman"/>
          <w:sz w:val="24"/>
          <w:szCs w:val="24"/>
        </w:rPr>
        <w:t>lması, paydaşa geri bildirim yapılması vb. işlemlerle ilgili usul ve esasları belirleyen TOGÜ.PRS.003 Paydaş Geri Bildirim Yönetimi Prosedürü</w:t>
      </w:r>
      <w:r w:rsidR="008B0A17" w:rsidRPr="008B0A17">
        <w:rPr>
          <w:rFonts w:ascii="Times New Roman" w:hAnsi="Times New Roman" w:cs="Times New Roman"/>
          <w:sz w:val="24"/>
          <w:szCs w:val="24"/>
        </w:rPr>
        <w:t xml:space="preserve"> </w:t>
      </w:r>
      <w:r w:rsidRPr="008B0A17">
        <w:rPr>
          <w:rFonts w:ascii="Times New Roman" w:hAnsi="Times New Roman" w:cs="Times New Roman"/>
          <w:sz w:val="24"/>
          <w:szCs w:val="24"/>
        </w:rPr>
        <w:t>oluşturulmuş ve uygulaması güvence altına alınmıştır.</w:t>
      </w:r>
      <w:r w:rsidR="008B0A17" w:rsidRPr="008B0A17">
        <w:rPr>
          <w:rFonts w:ascii="Times New Roman" w:hAnsi="Times New Roman" w:cs="Times New Roman"/>
          <w:sz w:val="24"/>
          <w:szCs w:val="24"/>
        </w:rPr>
        <w:t xml:space="preserve"> </w:t>
      </w:r>
      <w:r w:rsidRPr="008B0A17">
        <w:rPr>
          <w:rFonts w:ascii="Times New Roman" w:hAnsi="Times New Roman" w:cs="Times New Roman"/>
          <w:sz w:val="24"/>
          <w:szCs w:val="24"/>
        </w:rPr>
        <w:t>Paydaş geri bildirim sonuçları YGG toplantısında değerlendirilir.</w:t>
      </w:r>
    </w:p>
    <w:p w14:paraId="2D2BF753"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6319A90C" w14:textId="77777777" w:rsidR="005F606F" w:rsidRPr="005D20B4" w:rsidRDefault="005F606F" w:rsidP="00697AFE">
      <w:pPr>
        <w:pStyle w:val="GvdeMetni"/>
        <w:spacing w:before="29"/>
        <w:rPr>
          <w:color w:val="000000" w:themeColor="text1"/>
        </w:rPr>
      </w:pPr>
      <w:proofErr w:type="gramStart"/>
      <w:r w:rsidRPr="005D20B4">
        <w:rPr>
          <w:color w:val="000000" w:themeColor="text1"/>
        </w:rPr>
        <w:t>TOGÜ.PRS</w:t>
      </w:r>
      <w:proofErr w:type="gramEnd"/>
      <w:r w:rsidRPr="005D20B4">
        <w:rPr>
          <w:color w:val="000000" w:themeColor="text1"/>
        </w:rPr>
        <w:t>.003 Paydaş Geri Bildirim Yönetimi Prosedürü</w:t>
      </w:r>
    </w:p>
    <w:p w14:paraId="6A7727F8" w14:textId="77777777" w:rsidR="005F606F" w:rsidRDefault="005F606F" w:rsidP="005F606F">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.010 Paydaş İlişkileri Süreci </w:t>
      </w:r>
    </w:p>
    <w:p w14:paraId="78454389" w14:textId="77777777" w:rsidR="005F606F" w:rsidRDefault="005F606F" w:rsidP="005F606F">
      <w:pPr>
        <w:pStyle w:val="GvdeMetni"/>
        <w:ind w:right="667"/>
        <w:jc w:val="both"/>
        <w:rPr>
          <w:color w:val="000000" w:themeColor="text1"/>
        </w:rPr>
      </w:pPr>
      <w:proofErr w:type="gramStart"/>
      <w:r w:rsidRPr="005D20B4">
        <w:rPr>
          <w:color w:val="000000" w:themeColor="text1"/>
        </w:rPr>
        <w:t>TOGÜ.YÖN</w:t>
      </w:r>
      <w:proofErr w:type="gramEnd"/>
      <w:r w:rsidRPr="005D20B4">
        <w:rPr>
          <w:color w:val="000000" w:themeColor="text1"/>
        </w:rPr>
        <w:t>.080 Elektronik Belge Yönetim Sist</w:t>
      </w:r>
      <w:r>
        <w:rPr>
          <w:color w:val="000000" w:themeColor="text1"/>
        </w:rPr>
        <w:t>emi ve İmza Yetkileri Yönergesi</w:t>
      </w:r>
    </w:p>
    <w:p w14:paraId="7CE51A58" w14:textId="77777777" w:rsidR="005F606F" w:rsidRPr="005D20B4" w:rsidRDefault="005F606F" w:rsidP="005F606F">
      <w:pPr>
        <w:pStyle w:val="GvdeMetni"/>
        <w:ind w:right="667"/>
        <w:jc w:val="both"/>
        <w:rPr>
          <w:color w:val="000000" w:themeColor="text1"/>
        </w:rPr>
      </w:pPr>
    </w:p>
    <w:p w14:paraId="4743D30D"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Ürün ve Hizmetler İçin Şartların Tayin Edilmesi</w:t>
      </w:r>
    </w:p>
    <w:p w14:paraId="5C8C7627" w14:textId="77777777" w:rsidR="008B0A17" w:rsidRDefault="002853B4" w:rsidP="008B0A17">
      <w:pPr>
        <w:spacing w:before="240"/>
        <w:jc w:val="both"/>
        <w:rPr>
          <w:rFonts w:ascii="Times New Roman" w:hAnsi="Times New Roman" w:cs="Times New Roman"/>
          <w:sz w:val="24"/>
          <w:szCs w:val="24"/>
        </w:rPr>
      </w:pPr>
      <w:r w:rsidRPr="008B0A17">
        <w:rPr>
          <w:rFonts w:ascii="Times New Roman" w:hAnsi="Times New Roman" w:cs="Times New Roman"/>
          <w:sz w:val="24"/>
          <w:szCs w:val="24"/>
        </w:rPr>
        <w:t>Üniversite tarafından sunulan e</w:t>
      </w:r>
      <w:r w:rsidR="00697AFE" w:rsidRPr="008B0A17">
        <w:rPr>
          <w:rFonts w:ascii="Times New Roman" w:hAnsi="Times New Roman" w:cs="Times New Roman"/>
          <w:sz w:val="24"/>
          <w:szCs w:val="24"/>
        </w:rPr>
        <w:t>ğitim ve öğretim hizmetleri, danışmanlık hizmetleri, sosyal sorumluluk çalışmaları, bilgi üretimi (akademik yayın, patent/</w:t>
      </w:r>
      <w:proofErr w:type="spellStart"/>
      <w:r w:rsidR="00697AFE" w:rsidRPr="008B0A17">
        <w:rPr>
          <w:rFonts w:ascii="Times New Roman" w:hAnsi="Times New Roman" w:cs="Times New Roman"/>
          <w:sz w:val="24"/>
          <w:szCs w:val="24"/>
        </w:rPr>
        <w:t>know</w:t>
      </w:r>
      <w:proofErr w:type="spellEnd"/>
      <w:r w:rsidR="00697AFE" w:rsidRPr="008B0A17">
        <w:rPr>
          <w:rFonts w:ascii="Times New Roman" w:hAnsi="Times New Roman" w:cs="Times New Roman"/>
          <w:sz w:val="24"/>
          <w:szCs w:val="24"/>
        </w:rPr>
        <w:t xml:space="preserve"> how, proje vb.) ve bilgi transferi ile ilgili şartlar; ilgili yasal mevzuat, Yükseköğretim Kalite Kurulu Ölçütleri, YÖK Ölçütleri, Bologna Süreci, Türkiye Yeterlilikler Çerçevesi, iç ve dış paydaşların ihtiyaç ve beklentileri ve Üniversitenin mevcut olan</w:t>
      </w:r>
      <w:r w:rsidRPr="008B0A17">
        <w:rPr>
          <w:rFonts w:ascii="Times New Roman" w:hAnsi="Times New Roman" w:cs="Times New Roman"/>
          <w:sz w:val="24"/>
          <w:szCs w:val="24"/>
        </w:rPr>
        <w:t>akları çerçevesinde oluşturulmuştur.</w:t>
      </w:r>
    </w:p>
    <w:p w14:paraId="13260BC4" w14:textId="281F870B" w:rsidR="00697AFE" w:rsidRPr="008B0A17" w:rsidRDefault="002853B4" w:rsidP="008B0A17">
      <w:pPr>
        <w:spacing w:before="240"/>
        <w:jc w:val="both"/>
        <w:rPr>
          <w:rFonts w:ascii="Times New Roman" w:hAnsi="Times New Roman" w:cs="Times New Roman"/>
          <w:sz w:val="24"/>
          <w:szCs w:val="24"/>
        </w:rPr>
      </w:pPr>
      <w:r w:rsidRPr="008B0A17">
        <w:rPr>
          <w:rFonts w:ascii="Times New Roman" w:hAnsi="Times New Roman" w:cs="Times New Roman"/>
          <w:sz w:val="24"/>
          <w:szCs w:val="24"/>
        </w:rPr>
        <w:t>Paydaşların hizmet veya ürünü hak</w:t>
      </w:r>
      <w:r w:rsidR="008B0A17" w:rsidRPr="008B0A17">
        <w:rPr>
          <w:rFonts w:ascii="Times New Roman" w:hAnsi="Times New Roman" w:cs="Times New Roman"/>
          <w:sz w:val="24"/>
          <w:szCs w:val="24"/>
        </w:rPr>
        <w:t xml:space="preserve"> </w:t>
      </w:r>
      <w:r w:rsidRPr="008B0A17">
        <w:rPr>
          <w:rFonts w:ascii="Times New Roman" w:hAnsi="Times New Roman" w:cs="Times New Roman"/>
          <w:sz w:val="24"/>
          <w:szCs w:val="24"/>
        </w:rPr>
        <w:t>ettiğine dair uygunluk</w:t>
      </w:r>
      <w:r w:rsidR="008B0A17" w:rsidRPr="008B0A17">
        <w:rPr>
          <w:rFonts w:ascii="Times New Roman" w:hAnsi="Times New Roman" w:cs="Times New Roman"/>
          <w:sz w:val="24"/>
          <w:szCs w:val="24"/>
        </w:rPr>
        <w:t xml:space="preserve">ları, </w:t>
      </w:r>
      <w:r w:rsidRPr="008B0A17">
        <w:rPr>
          <w:rFonts w:ascii="Times New Roman" w:hAnsi="Times New Roman" w:cs="Times New Roman"/>
          <w:sz w:val="24"/>
          <w:szCs w:val="24"/>
        </w:rPr>
        <w:t xml:space="preserve">hizmet sunum süreçleri boyunca ilgili mevzuat, süreç kartı, prosedür ve talimatlara uygunluğu </w:t>
      </w:r>
      <w:r w:rsidR="008B0A17" w:rsidRPr="008B0A17">
        <w:rPr>
          <w:rFonts w:ascii="Times New Roman" w:hAnsi="Times New Roman" w:cs="Times New Roman"/>
          <w:sz w:val="24"/>
          <w:szCs w:val="24"/>
        </w:rPr>
        <w:t xml:space="preserve">ile </w:t>
      </w:r>
      <w:r w:rsidRPr="008B0A17">
        <w:rPr>
          <w:rFonts w:ascii="Times New Roman" w:hAnsi="Times New Roman" w:cs="Times New Roman"/>
          <w:sz w:val="24"/>
          <w:szCs w:val="24"/>
        </w:rPr>
        <w:t xml:space="preserve">kontrol edilmektedir. </w:t>
      </w:r>
      <w:r w:rsidR="00697AFE" w:rsidRPr="008B0A17">
        <w:rPr>
          <w:rFonts w:ascii="Times New Roman" w:hAnsi="Times New Roman" w:cs="Times New Roman"/>
          <w:sz w:val="24"/>
          <w:szCs w:val="24"/>
        </w:rPr>
        <w:t xml:space="preserve">Bu şartlara uygunluğun kontrolü Yükseköğretim Kalite Kurulu Dış Değerlendirme, Kurum İç Değerlendirme ve İç </w:t>
      </w:r>
      <w:r w:rsidR="002F45C9" w:rsidRPr="008B0A17">
        <w:rPr>
          <w:rFonts w:ascii="Times New Roman" w:hAnsi="Times New Roman" w:cs="Times New Roman"/>
          <w:sz w:val="24"/>
          <w:szCs w:val="24"/>
        </w:rPr>
        <w:t>Tetkik</w:t>
      </w:r>
      <w:r w:rsidR="00697AFE" w:rsidRPr="008B0A17">
        <w:rPr>
          <w:rFonts w:ascii="Times New Roman" w:hAnsi="Times New Roman" w:cs="Times New Roman"/>
          <w:sz w:val="24"/>
          <w:szCs w:val="24"/>
        </w:rPr>
        <w:t xml:space="preserve"> yoluyla gerçekleştirilir.</w:t>
      </w:r>
    </w:p>
    <w:p w14:paraId="359E26F6"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119CB0FD" w14:textId="77777777" w:rsidR="005F606F" w:rsidRPr="005F606F" w:rsidRDefault="005F606F" w:rsidP="005F606F">
      <w:pPr>
        <w:pStyle w:val="GvdeMetni"/>
        <w:spacing w:before="29"/>
        <w:jc w:val="both"/>
        <w:rPr>
          <w:color w:val="000000" w:themeColor="text1"/>
        </w:rPr>
      </w:pPr>
      <w:r w:rsidRPr="005F606F">
        <w:rPr>
          <w:color w:val="000000" w:themeColor="text1"/>
        </w:rPr>
        <w:t>2547 Sayılı Yükseköğretim Kanunu</w:t>
      </w:r>
    </w:p>
    <w:p w14:paraId="433E9EC5" w14:textId="77777777" w:rsidR="005F606F" w:rsidRPr="005F606F" w:rsidRDefault="005F606F" w:rsidP="005F606F">
      <w:pPr>
        <w:pStyle w:val="GvdeMetni"/>
        <w:spacing w:before="29"/>
        <w:jc w:val="both"/>
        <w:rPr>
          <w:color w:val="000000" w:themeColor="text1"/>
        </w:rPr>
      </w:pPr>
      <w:r w:rsidRPr="005F606F">
        <w:rPr>
          <w:color w:val="000000" w:themeColor="text1"/>
        </w:rPr>
        <w:t>2914 Sayılı Yükseköğrenim Personel Kanunu</w:t>
      </w:r>
    </w:p>
    <w:p w14:paraId="545DC2A2" w14:textId="77777777" w:rsidR="005F606F" w:rsidRPr="005F606F" w:rsidRDefault="005F606F" w:rsidP="005F606F">
      <w:pPr>
        <w:pStyle w:val="GvdeMetni"/>
        <w:spacing w:before="29"/>
        <w:jc w:val="both"/>
        <w:rPr>
          <w:color w:val="000000" w:themeColor="text1"/>
        </w:rPr>
      </w:pPr>
      <w:r w:rsidRPr="005F606F">
        <w:rPr>
          <w:color w:val="000000" w:themeColor="text1"/>
        </w:rPr>
        <w:t>Lisansüstü Eğitim Öğretim ve Sınav Yönetmeliği</w:t>
      </w:r>
    </w:p>
    <w:p w14:paraId="2C009D3D" w14:textId="77777777" w:rsidR="005F606F" w:rsidRPr="005F606F" w:rsidRDefault="005F606F" w:rsidP="005F606F">
      <w:pPr>
        <w:pStyle w:val="GvdeMetni"/>
        <w:spacing w:before="29"/>
        <w:jc w:val="both"/>
        <w:rPr>
          <w:color w:val="000000" w:themeColor="text1"/>
        </w:rPr>
      </w:pPr>
      <w:r w:rsidRPr="005F606F">
        <w:rPr>
          <w:color w:val="000000" w:themeColor="text1"/>
        </w:rPr>
        <w:t>Ön Lisans ve Lisans Eğitim Öğretim ve Sınav Yönetmeliği</w:t>
      </w:r>
    </w:p>
    <w:p w14:paraId="2E9D0594"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.001 Eğitim ve Öğretim Planlama Süreci </w:t>
      </w:r>
    </w:p>
    <w:p w14:paraId="58EBBF21"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.002 Eğitim ve Öğretim Uygulama Süreci </w:t>
      </w:r>
    </w:p>
    <w:p w14:paraId="67102FF3"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.003 Öğrenci İşleri Süreci </w:t>
      </w:r>
    </w:p>
    <w:p w14:paraId="730C6ABF"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.004 Proje Yönetim Süreci </w:t>
      </w:r>
    </w:p>
    <w:p w14:paraId="3E6809B0"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.005 Bilgi Üretim Süreci </w:t>
      </w:r>
    </w:p>
    <w:p w14:paraId="384878C8"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.006 Bilgi Transferi Süreci </w:t>
      </w:r>
    </w:p>
    <w:p w14:paraId="4F4E744F"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.007 Uluslararası İlişkiler Değişim Programları ve İşbirliği Süreci</w:t>
      </w:r>
    </w:p>
    <w:p w14:paraId="0FD0EADF"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.018 Kütüphane Hizmetleri Süreci </w:t>
      </w:r>
    </w:p>
    <w:p w14:paraId="5CCF1D44" w14:textId="77777777" w:rsidR="005F606F" w:rsidRPr="00525482" w:rsidRDefault="005F606F" w:rsidP="005F606F">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.019 Kültürel ve Sosyal Hizmetler Süreci </w:t>
      </w:r>
    </w:p>
    <w:p w14:paraId="10A292A5" w14:textId="77777777" w:rsidR="005F606F" w:rsidRDefault="005F606F" w:rsidP="005F606F">
      <w:pPr>
        <w:pStyle w:val="GvdeMetni"/>
        <w:spacing w:before="29"/>
        <w:jc w:val="both"/>
        <w:rPr>
          <w:color w:val="000000" w:themeColor="text1"/>
        </w:rPr>
      </w:pPr>
      <w:proofErr w:type="gramStart"/>
      <w:r w:rsidRPr="005F606F">
        <w:rPr>
          <w:color w:val="000000" w:themeColor="text1"/>
        </w:rPr>
        <w:t>TOGÜ.USE</w:t>
      </w:r>
      <w:proofErr w:type="gramEnd"/>
      <w:r w:rsidRPr="005F606F">
        <w:rPr>
          <w:color w:val="000000" w:themeColor="text1"/>
        </w:rPr>
        <w:t xml:space="preserve">.001 Tokat Gaziosmanpaşa </w:t>
      </w:r>
      <w:r>
        <w:rPr>
          <w:color w:val="000000" w:themeColor="text1"/>
        </w:rPr>
        <w:t>Üniversitesi Lisansüstü Eğitim v</w:t>
      </w:r>
      <w:r w:rsidRPr="005F606F">
        <w:rPr>
          <w:color w:val="000000" w:themeColor="text1"/>
        </w:rPr>
        <w:t>e Öğretim Uygulamasına Y</w:t>
      </w:r>
      <w:r>
        <w:rPr>
          <w:color w:val="000000" w:themeColor="text1"/>
        </w:rPr>
        <w:t>önelik Usul Ve Esaslar</w:t>
      </w:r>
    </w:p>
    <w:p w14:paraId="47E08EB8" w14:textId="77777777" w:rsidR="005F606F" w:rsidRDefault="005F606F" w:rsidP="005F606F">
      <w:pPr>
        <w:pStyle w:val="GvdeMetni"/>
        <w:spacing w:before="29"/>
        <w:jc w:val="both"/>
        <w:rPr>
          <w:color w:val="000000" w:themeColor="text1"/>
          <w:highlight w:val="yellow"/>
        </w:rPr>
      </w:pPr>
      <w:proofErr w:type="gramStart"/>
      <w:r w:rsidRPr="005F606F">
        <w:rPr>
          <w:color w:val="000000" w:themeColor="text1"/>
        </w:rPr>
        <w:t>TOGÜ.USE</w:t>
      </w:r>
      <w:proofErr w:type="gramEnd"/>
      <w:r w:rsidRPr="005F606F">
        <w:rPr>
          <w:color w:val="000000" w:themeColor="text1"/>
        </w:rPr>
        <w:t>.002 Tokat Gazios</w:t>
      </w:r>
      <w:r>
        <w:rPr>
          <w:color w:val="000000" w:themeColor="text1"/>
        </w:rPr>
        <w:t>manpaşa Üniversitesi Ön Lisans ve Lisans Sınav Uygulama Usul ve Esasları</w:t>
      </w:r>
    </w:p>
    <w:p w14:paraId="0CD00D53" w14:textId="77777777" w:rsidR="005F606F" w:rsidRPr="005F606F" w:rsidRDefault="005F606F" w:rsidP="005F606F">
      <w:pPr>
        <w:pStyle w:val="GvdeMetni"/>
        <w:spacing w:before="29"/>
        <w:jc w:val="both"/>
        <w:rPr>
          <w:color w:val="000000" w:themeColor="text1"/>
        </w:rPr>
      </w:pPr>
      <w:r w:rsidRPr="005F606F">
        <w:rPr>
          <w:color w:val="000000" w:themeColor="text1"/>
        </w:rPr>
        <w:lastRenderedPageBreak/>
        <w:t>Yükseköğretim Kalite Güvencesi ve Yükseköğretim Kalite Kurulu Yönetmeliği</w:t>
      </w:r>
    </w:p>
    <w:p w14:paraId="4E9B4466" w14:textId="77777777" w:rsidR="005F606F" w:rsidRDefault="005F606F" w:rsidP="00697AFE">
      <w:pPr>
        <w:pStyle w:val="GvdeMetni"/>
        <w:spacing w:before="29"/>
        <w:rPr>
          <w:color w:val="000000" w:themeColor="text1"/>
          <w:highlight w:val="yellow"/>
        </w:rPr>
      </w:pPr>
    </w:p>
    <w:p w14:paraId="390B4E1B"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Ürün ve Hizm</w:t>
      </w:r>
      <w:r w:rsidR="002853B4">
        <w:rPr>
          <w:b/>
          <w:color w:val="000000" w:themeColor="text1"/>
        </w:rPr>
        <w:t>e</w:t>
      </w:r>
      <w:r w:rsidRPr="005D20B4">
        <w:rPr>
          <w:b/>
          <w:color w:val="000000" w:themeColor="text1"/>
        </w:rPr>
        <w:t>tler İçin Şartların Gözden Geçirilmesi</w:t>
      </w:r>
    </w:p>
    <w:p w14:paraId="01C028D8" w14:textId="77777777" w:rsidR="00697AFE" w:rsidRPr="005D20B4" w:rsidRDefault="00697AFE" w:rsidP="00697AFE">
      <w:pPr>
        <w:pStyle w:val="GvdeMetni"/>
        <w:spacing w:before="29"/>
        <w:rPr>
          <w:color w:val="000000" w:themeColor="text1"/>
        </w:rPr>
      </w:pPr>
    </w:p>
    <w:p w14:paraId="43EBA170" w14:textId="2125A7C8" w:rsidR="002853B4" w:rsidRPr="008B0A17" w:rsidRDefault="002853B4" w:rsidP="00697AFE">
      <w:pPr>
        <w:jc w:val="both"/>
        <w:rPr>
          <w:rFonts w:ascii="Times New Roman" w:hAnsi="Times New Roman" w:cs="Times New Roman"/>
          <w:sz w:val="24"/>
          <w:szCs w:val="24"/>
        </w:rPr>
      </w:pPr>
      <w:r w:rsidRPr="008B0A17">
        <w:rPr>
          <w:rFonts w:ascii="Times New Roman" w:hAnsi="Times New Roman" w:cs="Times New Roman"/>
          <w:sz w:val="24"/>
          <w:szCs w:val="24"/>
        </w:rPr>
        <w:t>Üniversite</w:t>
      </w:r>
      <w:r w:rsidR="008B0A17">
        <w:rPr>
          <w:rFonts w:ascii="Times New Roman" w:hAnsi="Times New Roman" w:cs="Times New Roman"/>
          <w:sz w:val="24"/>
          <w:szCs w:val="24"/>
        </w:rPr>
        <w:t xml:space="preserve"> </w:t>
      </w:r>
      <w:r w:rsidRPr="008B0A17">
        <w:rPr>
          <w:rFonts w:ascii="Times New Roman" w:hAnsi="Times New Roman" w:cs="Times New Roman"/>
          <w:sz w:val="24"/>
          <w:szCs w:val="24"/>
        </w:rPr>
        <w:t>tarafından hizmet sunum şartları (kayıt, mezuniyet şartı vb.) ilgili mevzuatlarda belirlenmiş olup</w:t>
      </w:r>
      <w:r w:rsidR="008B0A17" w:rsidRPr="008B0A17">
        <w:rPr>
          <w:rFonts w:ascii="Times New Roman" w:hAnsi="Times New Roman" w:cs="Times New Roman"/>
          <w:sz w:val="24"/>
          <w:szCs w:val="24"/>
        </w:rPr>
        <w:t xml:space="preserve"> işlemler </w:t>
      </w:r>
      <w:r w:rsidRPr="008B0A17">
        <w:rPr>
          <w:rFonts w:ascii="Times New Roman" w:hAnsi="Times New Roman" w:cs="Times New Roman"/>
          <w:sz w:val="24"/>
          <w:szCs w:val="24"/>
        </w:rPr>
        <w:t>bu mevzuat kapsamında yürütülmektedir.</w:t>
      </w:r>
    </w:p>
    <w:p w14:paraId="419D1DA8"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469F8A30" w14:textId="77777777" w:rsidR="00A925BE" w:rsidRPr="005F606F" w:rsidRDefault="00A925BE" w:rsidP="00A925BE">
      <w:pPr>
        <w:pStyle w:val="GvdeMetni"/>
        <w:spacing w:before="29"/>
        <w:jc w:val="both"/>
        <w:rPr>
          <w:color w:val="000000" w:themeColor="text1"/>
        </w:rPr>
      </w:pPr>
      <w:r w:rsidRPr="005F606F">
        <w:rPr>
          <w:color w:val="000000" w:themeColor="text1"/>
        </w:rPr>
        <w:t>2547 Sayılı Yükseköğretim Kanunu</w:t>
      </w:r>
    </w:p>
    <w:p w14:paraId="71852E9F" w14:textId="77777777" w:rsidR="00A925BE" w:rsidRPr="005F606F" w:rsidRDefault="00A925BE" w:rsidP="00A925BE">
      <w:pPr>
        <w:pStyle w:val="GvdeMetni"/>
        <w:spacing w:before="29"/>
        <w:jc w:val="both"/>
        <w:rPr>
          <w:color w:val="000000" w:themeColor="text1"/>
        </w:rPr>
      </w:pPr>
      <w:r w:rsidRPr="005F606F">
        <w:rPr>
          <w:color w:val="000000" w:themeColor="text1"/>
        </w:rPr>
        <w:t>2914 Sayılı Yükseköğrenim Personel Kanunu</w:t>
      </w:r>
    </w:p>
    <w:p w14:paraId="1D5A8C24" w14:textId="77777777" w:rsidR="00A925BE" w:rsidRPr="005F606F" w:rsidRDefault="00A925BE" w:rsidP="00A925BE">
      <w:pPr>
        <w:pStyle w:val="GvdeMetni"/>
        <w:spacing w:before="29"/>
        <w:jc w:val="both"/>
        <w:rPr>
          <w:color w:val="000000" w:themeColor="text1"/>
        </w:rPr>
      </w:pPr>
      <w:r w:rsidRPr="005F606F">
        <w:rPr>
          <w:color w:val="000000" w:themeColor="text1"/>
        </w:rPr>
        <w:t>Lisansüstü Eğitim Öğretim ve Sınav Yönetmeliği</w:t>
      </w:r>
    </w:p>
    <w:p w14:paraId="35BEF6A7" w14:textId="77777777" w:rsidR="00A925BE" w:rsidRPr="005F606F" w:rsidRDefault="00A925BE" w:rsidP="00A925BE">
      <w:pPr>
        <w:pStyle w:val="GvdeMetni"/>
        <w:spacing w:before="29"/>
        <w:jc w:val="both"/>
        <w:rPr>
          <w:color w:val="000000" w:themeColor="text1"/>
        </w:rPr>
      </w:pPr>
      <w:r w:rsidRPr="005F606F">
        <w:rPr>
          <w:color w:val="000000" w:themeColor="text1"/>
        </w:rPr>
        <w:t>Ön Lisans ve Lisans Eğitim Öğretim ve Sınav Yönetmeliği</w:t>
      </w:r>
    </w:p>
    <w:p w14:paraId="17E60951" w14:textId="77777777" w:rsidR="00AB4977" w:rsidRDefault="00A925BE" w:rsidP="00697AFE">
      <w:pPr>
        <w:pStyle w:val="GvdeMetni"/>
        <w:spacing w:before="29"/>
        <w:rPr>
          <w:color w:val="000000" w:themeColor="text1"/>
        </w:rPr>
      </w:pPr>
      <w:proofErr w:type="gramStart"/>
      <w:r w:rsidRPr="005D20B4">
        <w:rPr>
          <w:color w:val="000000" w:themeColor="text1"/>
        </w:rPr>
        <w:t>TOGÜ.PRS</w:t>
      </w:r>
      <w:proofErr w:type="gramEnd"/>
      <w:r w:rsidRPr="005D20B4">
        <w:rPr>
          <w:color w:val="000000" w:themeColor="text1"/>
        </w:rPr>
        <w:t>.001 Doküman Kontrolü ve Kayıt Yönetimi Prosedürü</w:t>
      </w:r>
    </w:p>
    <w:p w14:paraId="7A0939A2" w14:textId="0FDAEC4B" w:rsidR="00A925BE" w:rsidRPr="005D20B4" w:rsidRDefault="00AB4977" w:rsidP="00697AFE">
      <w:pPr>
        <w:pStyle w:val="GvdeMetni"/>
        <w:spacing w:before="29"/>
        <w:rPr>
          <w:color w:val="000000" w:themeColor="text1"/>
        </w:rPr>
      </w:pPr>
      <w:proofErr w:type="gramStart"/>
      <w:r w:rsidRPr="00AB4977">
        <w:rPr>
          <w:color w:val="000000" w:themeColor="text1"/>
        </w:rPr>
        <w:t>TOGÜ.PRS</w:t>
      </w:r>
      <w:proofErr w:type="gramEnd"/>
      <w:r w:rsidRPr="00AB4977">
        <w:rPr>
          <w:color w:val="000000" w:themeColor="text1"/>
        </w:rPr>
        <w:t>.005 Uygun Olmay</w:t>
      </w:r>
      <w:r>
        <w:rPr>
          <w:color w:val="000000" w:themeColor="text1"/>
        </w:rPr>
        <w:t xml:space="preserve">an Ürün ve Hizmet Prosedürü </w:t>
      </w:r>
      <w:r w:rsidR="00A925BE" w:rsidRPr="005D20B4">
        <w:rPr>
          <w:color w:val="000000" w:themeColor="text1"/>
        </w:rPr>
        <w:t xml:space="preserve"> </w:t>
      </w:r>
    </w:p>
    <w:p w14:paraId="4EF4FB4E"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.001 Eğitim ve Öğretim Planlama Süreci </w:t>
      </w:r>
    </w:p>
    <w:p w14:paraId="2759B821"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.002 Eğitim ve Öğretim Uygulama Süreci </w:t>
      </w:r>
    </w:p>
    <w:p w14:paraId="37F986D5"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.003 Öğrenci İşleri Süreci </w:t>
      </w:r>
    </w:p>
    <w:p w14:paraId="7AB65FBC"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.004 Proje Yönetim Süreci </w:t>
      </w:r>
    </w:p>
    <w:p w14:paraId="41839EA4"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.005 Bilgi Üretim Süreci </w:t>
      </w:r>
    </w:p>
    <w:p w14:paraId="7169D06B"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.006 Bilgi Transferi Süreci </w:t>
      </w:r>
    </w:p>
    <w:p w14:paraId="036D86B8"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.007 Uluslararası İlişkiler Değişim Programları ve İşbirliği Süreci</w:t>
      </w:r>
    </w:p>
    <w:p w14:paraId="1BD5FF69"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.018 Kütüphane Hizmetleri Süreci </w:t>
      </w:r>
    </w:p>
    <w:p w14:paraId="7BB42C51"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.019 Kültürel ve Sosyal Hizmetler Süreci </w:t>
      </w:r>
    </w:p>
    <w:p w14:paraId="4A152313" w14:textId="77777777" w:rsidR="00A925BE" w:rsidRDefault="00A925BE" w:rsidP="00A925BE">
      <w:pPr>
        <w:pStyle w:val="GvdeMetni"/>
        <w:spacing w:before="29"/>
        <w:jc w:val="both"/>
        <w:rPr>
          <w:color w:val="000000" w:themeColor="text1"/>
        </w:rPr>
      </w:pPr>
      <w:proofErr w:type="gramStart"/>
      <w:r w:rsidRPr="005F606F">
        <w:rPr>
          <w:color w:val="000000" w:themeColor="text1"/>
        </w:rPr>
        <w:t>TOGÜ.USE</w:t>
      </w:r>
      <w:proofErr w:type="gramEnd"/>
      <w:r w:rsidRPr="005F606F">
        <w:rPr>
          <w:color w:val="000000" w:themeColor="text1"/>
        </w:rPr>
        <w:t xml:space="preserve">.001 Tokat Gaziosmanpaşa </w:t>
      </w:r>
      <w:r>
        <w:rPr>
          <w:color w:val="000000" w:themeColor="text1"/>
        </w:rPr>
        <w:t>Üniversitesi Lisansüstü Eğitim v</w:t>
      </w:r>
      <w:r w:rsidRPr="005F606F">
        <w:rPr>
          <w:color w:val="000000" w:themeColor="text1"/>
        </w:rPr>
        <w:t>e Öğretim Uygulamasına Y</w:t>
      </w:r>
      <w:r>
        <w:rPr>
          <w:color w:val="000000" w:themeColor="text1"/>
        </w:rPr>
        <w:t>önelik Usul Ve Esaslar</w:t>
      </w:r>
    </w:p>
    <w:p w14:paraId="27EF6F4A" w14:textId="77777777" w:rsidR="00A925BE" w:rsidRDefault="00A925BE" w:rsidP="00A925BE">
      <w:pPr>
        <w:pStyle w:val="GvdeMetni"/>
        <w:spacing w:before="29"/>
        <w:jc w:val="both"/>
        <w:rPr>
          <w:color w:val="000000" w:themeColor="text1"/>
          <w:highlight w:val="yellow"/>
        </w:rPr>
      </w:pPr>
      <w:proofErr w:type="gramStart"/>
      <w:r w:rsidRPr="005F606F">
        <w:rPr>
          <w:color w:val="000000" w:themeColor="text1"/>
        </w:rPr>
        <w:t>TOGÜ.USE</w:t>
      </w:r>
      <w:proofErr w:type="gramEnd"/>
      <w:r w:rsidRPr="005F606F">
        <w:rPr>
          <w:color w:val="000000" w:themeColor="text1"/>
        </w:rPr>
        <w:t>.002 Tokat Gazios</w:t>
      </w:r>
      <w:r>
        <w:rPr>
          <w:color w:val="000000" w:themeColor="text1"/>
        </w:rPr>
        <w:t>manpaşa Üniversitesi Ön Lisans ve Lisans Sınav Uygulama Usul ve Esasları</w:t>
      </w:r>
    </w:p>
    <w:p w14:paraId="278D2621" w14:textId="77777777" w:rsidR="00A925BE" w:rsidRPr="005F606F" w:rsidRDefault="00A925BE" w:rsidP="00A925BE">
      <w:pPr>
        <w:pStyle w:val="GvdeMetni"/>
        <w:spacing w:before="29"/>
        <w:jc w:val="both"/>
        <w:rPr>
          <w:color w:val="000000" w:themeColor="text1"/>
        </w:rPr>
      </w:pPr>
      <w:r w:rsidRPr="005F606F">
        <w:rPr>
          <w:color w:val="000000" w:themeColor="text1"/>
        </w:rPr>
        <w:t>Yükseköğretim Kalite Güvencesi ve Yükseköğretim Kalite Kurulu Yönetmeliği</w:t>
      </w:r>
    </w:p>
    <w:p w14:paraId="6068F8D2" w14:textId="77777777" w:rsidR="00697AFE" w:rsidRPr="005D20B4" w:rsidRDefault="00697AFE" w:rsidP="00697AFE">
      <w:pPr>
        <w:pStyle w:val="GvdeMetni"/>
        <w:spacing w:before="29"/>
        <w:rPr>
          <w:color w:val="000000" w:themeColor="text1"/>
        </w:rPr>
      </w:pPr>
    </w:p>
    <w:p w14:paraId="361E6EC7"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Ürün ve Hizmetler İçin Şartların Değişmesi</w:t>
      </w:r>
    </w:p>
    <w:p w14:paraId="5274AF38" w14:textId="7DDFD820" w:rsidR="002853B4" w:rsidRPr="008B0A17" w:rsidRDefault="002853B4" w:rsidP="00697AFE">
      <w:pPr>
        <w:jc w:val="both"/>
        <w:rPr>
          <w:rFonts w:ascii="Times New Roman" w:hAnsi="Times New Roman" w:cs="Times New Roman"/>
          <w:sz w:val="24"/>
          <w:szCs w:val="24"/>
        </w:rPr>
      </w:pPr>
      <w:r w:rsidRPr="008B0A17">
        <w:rPr>
          <w:rFonts w:ascii="Times New Roman" w:hAnsi="Times New Roman" w:cs="Times New Roman"/>
          <w:sz w:val="24"/>
          <w:szCs w:val="24"/>
        </w:rPr>
        <w:t>Üniversite</w:t>
      </w:r>
      <w:r w:rsidR="008B0A17" w:rsidRPr="008B0A17">
        <w:rPr>
          <w:rFonts w:ascii="Times New Roman" w:hAnsi="Times New Roman" w:cs="Times New Roman"/>
          <w:sz w:val="24"/>
          <w:szCs w:val="24"/>
        </w:rPr>
        <w:t xml:space="preserve"> </w:t>
      </w:r>
      <w:r w:rsidRPr="008B0A17">
        <w:rPr>
          <w:rFonts w:ascii="Times New Roman" w:hAnsi="Times New Roman" w:cs="Times New Roman"/>
          <w:sz w:val="24"/>
          <w:szCs w:val="24"/>
        </w:rPr>
        <w:t xml:space="preserve">tarafından hizmet sunum şartları (kayıt, mezuniyet şartı vb.) ilgili mevzuatlarda belirlenmiş olup öğrenci kabulü, eğitim öğretim ve mezuniyet </w:t>
      </w:r>
      <w:r w:rsidR="008B0A17" w:rsidRPr="008B0A17">
        <w:rPr>
          <w:rFonts w:ascii="Times New Roman" w:hAnsi="Times New Roman" w:cs="Times New Roman"/>
          <w:sz w:val="24"/>
          <w:szCs w:val="24"/>
        </w:rPr>
        <w:t xml:space="preserve">vb. </w:t>
      </w:r>
      <w:r w:rsidRPr="008B0A17">
        <w:rPr>
          <w:rFonts w:ascii="Times New Roman" w:hAnsi="Times New Roman" w:cs="Times New Roman"/>
          <w:sz w:val="24"/>
          <w:szCs w:val="24"/>
        </w:rPr>
        <w:t>işlemle</w:t>
      </w:r>
      <w:r w:rsidR="00AB4977">
        <w:rPr>
          <w:rFonts w:ascii="Times New Roman" w:hAnsi="Times New Roman" w:cs="Times New Roman"/>
          <w:sz w:val="24"/>
          <w:szCs w:val="24"/>
        </w:rPr>
        <w:t xml:space="preserve">r </w:t>
      </w:r>
      <w:r w:rsidRPr="008B0A17">
        <w:rPr>
          <w:rFonts w:ascii="Times New Roman" w:hAnsi="Times New Roman" w:cs="Times New Roman"/>
          <w:sz w:val="24"/>
          <w:szCs w:val="24"/>
        </w:rPr>
        <w:t>bu mevzuat kapsamında yürütülmektedir. Ürün ve hizmet sunum şartlarına dair herhangi bir değişiklik olduğunda (mevzuat, Üniversite Yönetimi, Senato kaynaklı vb.) değişikliklerle ilgili paydaşlar süratle bilgilendirilmekte ve hizmet sunum süreçleri değişikliğe uygun hale getirilmektedir.</w:t>
      </w:r>
    </w:p>
    <w:p w14:paraId="6172CC16" w14:textId="77777777" w:rsidR="00697AFE" w:rsidRPr="005D20B4" w:rsidRDefault="00697AFE" w:rsidP="00697AFE">
      <w:pPr>
        <w:pStyle w:val="GvdeMetni"/>
        <w:numPr>
          <w:ilvl w:val="1"/>
          <w:numId w:val="22"/>
        </w:numPr>
        <w:spacing w:before="29"/>
        <w:rPr>
          <w:b/>
          <w:color w:val="000000" w:themeColor="text1"/>
        </w:rPr>
      </w:pPr>
      <w:r w:rsidRPr="005D20B4">
        <w:rPr>
          <w:color w:val="000000" w:themeColor="text1"/>
        </w:rPr>
        <w:t xml:space="preserve"> </w:t>
      </w:r>
      <w:r w:rsidRPr="005D20B4">
        <w:rPr>
          <w:b/>
          <w:color w:val="000000" w:themeColor="text1"/>
        </w:rPr>
        <w:t>Ürün ve Hizmetlerin Tasarımı ve Geliştirilmesi</w:t>
      </w:r>
    </w:p>
    <w:p w14:paraId="0C0C528B"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Genel</w:t>
      </w:r>
    </w:p>
    <w:p w14:paraId="4BAF6EDF" w14:textId="77777777" w:rsidR="00AB4977"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bünyesinde yeni eğitim programı oluşturulması, program tanımının yapılması, program açma işlemlerinin planlanması, girdileri, kontrolü, çıktıları </w:t>
      </w:r>
      <w:proofErr w:type="gramStart"/>
      <w:r w:rsidRPr="005D20B4">
        <w:rPr>
          <w:rFonts w:ascii="Times New Roman" w:hAnsi="Times New Roman" w:cs="Times New Roman"/>
          <w:color w:val="000000" w:themeColor="text1"/>
          <w:sz w:val="24"/>
          <w:szCs w:val="24"/>
        </w:rPr>
        <w:t>TOGÜ.SÜR</w:t>
      </w:r>
      <w:proofErr w:type="gramEnd"/>
      <w:r w:rsidRPr="005D20B4">
        <w:rPr>
          <w:rFonts w:ascii="Times New Roman" w:hAnsi="Times New Roman" w:cs="Times New Roman"/>
          <w:color w:val="000000" w:themeColor="text1"/>
          <w:sz w:val="24"/>
          <w:szCs w:val="24"/>
        </w:rPr>
        <w:t>.001 Eğitim ve Öğretim Planlama Sürecinde tanımlanmıştır ve Yükseköğretim Kurulu tarafından belirlenen mevzuat doğrultusunda gerçekleştirilmektedir.</w:t>
      </w:r>
    </w:p>
    <w:p w14:paraId="43E1C9FA" w14:textId="4369C4CB"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lastRenderedPageBreak/>
        <w:t>Tez/proje/patent vb. bilgi üretimi kapsamındaki tasarım ve geli</w:t>
      </w:r>
      <w:r w:rsidR="00D3255F" w:rsidRPr="005D20B4">
        <w:rPr>
          <w:rFonts w:ascii="Times New Roman" w:hAnsi="Times New Roman" w:cs="Times New Roman"/>
          <w:color w:val="000000" w:themeColor="text1"/>
          <w:sz w:val="24"/>
          <w:szCs w:val="24"/>
        </w:rPr>
        <w:t xml:space="preserve">ştirme faaliyetleri </w:t>
      </w:r>
      <w:proofErr w:type="gramStart"/>
      <w:r w:rsidR="00D3255F" w:rsidRPr="005D20B4">
        <w:rPr>
          <w:rFonts w:ascii="Times New Roman" w:hAnsi="Times New Roman" w:cs="Times New Roman"/>
          <w:color w:val="000000" w:themeColor="text1"/>
          <w:sz w:val="24"/>
          <w:szCs w:val="24"/>
        </w:rPr>
        <w:t>TOGÜ.SÜR</w:t>
      </w:r>
      <w:proofErr w:type="gramEnd"/>
      <w:r w:rsidR="00D3255F" w:rsidRPr="005D20B4">
        <w:rPr>
          <w:rFonts w:ascii="Times New Roman" w:hAnsi="Times New Roman" w:cs="Times New Roman"/>
          <w:color w:val="000000" w:themeColor="text1"/>
          <w:sz w:val="24"/>
          <w:szCs w:val="24"/>
        </w:rPr>
        <w:t>.006</w:t>
      </w:r>
      <w:r w:rsidRPr="005D20B4">
        <w:rPr>
          <w:rFonts w:ascii="Times New Roman" w:hAnsi="Times New Roman" w:cs="Times New Roman"/>
          <w:color w:val="000000" w:themeColor="text1"/>
          <w:sz w:val="24"/>
          <w:szCs w:val="24"/>
        </w:rPr>
        <w:t xml:space="preserve"> Bilgi </w:t>
      </w:r>
      <w:r w:rsidR="00D3255F" w:rsidRPr="005D20B4">
        <w:rPr>
          <w:rFonts w:ascii="Times New Roman" w:hAnsi="Times New Roman" w:cs="Times New Roman"/>
          <w:color w:val="000000" w:themeColor="text1"/>
          <w:sz w:val="24"/>
          <w:szCs w:val="24"/>
        </w:rPr>
        <w:t xml:space="preserve">Transferi </w:t>
      </w:r>
      <w:r w:rsidRPr="005D20B4">
        <w:rPr>
          <w:rFonts w:ascii="Times New Roman" w:hAnsi="Times New Roman" w:cs="Times New Roman"/>
          <w:color w:val="000000" w:themeColor="text1"/>
          <w:sz w:val="24"/>
          <w:szCs w:val="24"/>
        </w:rPr>
        <w:t>Sürecinde tanımlanmıştır ve Yükseköğretim Kurulu tarafından belirlenen mevzuat doğrultusunda gerçekleştirilmektedir.</w:t>
      </w:r>
    </w:p>
    <w:p w14:paraId="480E5BE1" w14:textId="77777777" w:rsidR="00697AFE" w:rsidRPr="005D20B4" w:rsidRDefault="00697AFE" w:rsidP="00697AFE">
      <w:pPr>
        <w:pStyle w:val="GvdeMetni"/>
        <w:numPr>
          <w:ilvl w:val="2"/>
          <w:numId w:val="22"/>
        </w:numPr>
        <w:spacing w:before="29"/>
        <w:rPr>
          <w:b/>
          <w:color w:val="000000" w:themeColor="text1"/>
        </w:rPr>
      </w:pPr>
      <w:r w:rsidRPr="005D20B4">
        <w:rPr>
          <w:b/>
          <w:color w:val="000000" w:themeColor="text1"/>
        </w:rPr>
        <w:t>Tasarım ve geliştirmenin planlanması</w:t>
      </w:r>
    </w:p>
    <w:p w14:paraId="753EE87D"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tasarım ve geliştirme faaliyetlerinin yapısını, süresini ve karmaşıklığını dikkate alarak tasarım ile geliştirmenin aşamaları ve kontrollerini tayin etmektedir. Uygulanabilir bir tasarım ve geliştirmeyi gerçekleştirebilmek için tasarım ve geliştirmeler bölüm akademik kurularında, enstitü/fakülte/yüksekokul/meslek yüksekokulu kurullarında, Eğitim Komisyonunda ve Senatoda yapılan görüşmeler sonucunda alınan kararlar kullanılmaktadır. Eğitim öğretim ile ilgili tasarım ve geliştirmeler Eğitim Komisyonu ve Öğrenci İşleri Daire Başkanlığı’nın Yükseköğretim Kurulu mevzuatına göre yaptığı uygunluk çalışmaları sonucunda doğrulanmaktadır.</w:t>
      </w:r>
    </w:p>
    <w:p w14:paraId="0969F0BC"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Bilgi üretimi ile ilgili doğrulamalar akademik kurullar ve BAP Koordinatörlüğü tarafından gerçekleştirilmektedir. Tasarım ve geliştirme sürecindeki yetki ve sorumluklar ile ihtiyaç duyulan iç ve dış kaynaklar eğitim öğretim faaliyetleri için TOGÜ.SÜR.001 Eğitim ve Öğretim Planlama Sürecinde, tez/proje/patent vb. bilgi üretimi kapsamındaki tasarım ve geliştirme faaliyetleri için </w:t>
      </w:r>
      <w:r w:rsidR="00D3255F" w:rsidRPr="005D20B4">
        <w:rPr>
          <w:rFonts w:ascii="Times New Roman" w:hAnsi="Times New Roman" w:cs="Times New Roman"/>
          <w:color w:val="000000" w:themeColor="text1"/>
          <w:sz w:val="24"/>
          <w:szCs w:val="24"/>
        </w:rPr>
        <w:t>TOGÜ.SÜR.006 Bilgi Transferi Süreci</w:t>
      </w:r>
      <w:r w:rsidRPr="005D20B4">
        <w:rPr>
          <w:rFonts w:ascii="Times New Roman" w:hAnsi="Times New Roman" w:cs="Times New Roman"/>
          <w:color w:val="000000" w:themeColor="text1"/>
          <w:sz w:val="24"/>
          <w:szCs w:val="24"/>
        </w:rPr>
        <w:t>nde tanımlanmıştır. Tasarım ve geliştirme faaliyetlerinde görev alan personel kendisine tanımlanan kontrolleri mevzuat çerçevesinde gerçekleştirmektedir. TOGÜ paydaş memnuniyetini esas aldığından eğitim öğretim ile ilgili tasarım ve geliştirme faaliyetlerine öğrenci, mezun, iş dünyası vb. gibi temel paydaşların görüşlerini alarak başlamaktadır. Bu çerçevede TOGÜ eğitim öğretim tasarımını ve geliştirme faaliyetlerini paydaş görüşlerine açmakta ve aldığı geri bildirimlere dayanarak gerekli düzeltmeleri yapmakta ve son hâline vermektedir.</w:t>
      </w:r>
    </w:p>
    <w:p w14:paraId="4045105F"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Araştırma geliştirme faaliyetlerinde de benzer durum geçerli olmaktadır. TOGÜ toplumun ihtiyaç duyduğu bilgiyi üretmek için araştırma başlamadan önce paydaş görüşleri almakta, araştırmalarına paydaşlarını dâhil etmekte ve araştırma sonrası araştırma bulgularını çalıştay vb. gibi bilimsel etkinliklerle paydaşlarına ulaştırmaktadır. Bu sayede hem eğitim öğretim faaliyetleri hem de araştırma geliştirme faaliyetleri ile ilgili tasarım ve geliştirme faaliyetlerinde paydaşların kontrolü sağlanmaktadır. TOGÜ gerçekleştireceği tasarım ve geliştirme faaliyetlerinin sonradan sunumu için gerekli şartları belirlemiştir. Tasarım ve geliştirme faaliyetleri ile ilgili dokümante edilmiş bilgi her bir seviye için (bölüm başkanlığı, enstitü, fakülte, yüksekokul, meslek yüksekokulu, Eğitim Komisyonu, Senato) üretilmekte ve muhafaza edilmektedir.</w:t>
      </w:r>
    </w:p>
    <w:p w14:paraId="3491EF91"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Tasarım ve Geliştirme Girdileri</w:t>
      </w:r>
    </w:p>
    <w:p w14:paraId="5DA06C75"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eğitim-öğretim ve araştırma-geliştirme faaliyetleri için yapacağı tasarım ve geliştirme faaliyetleri için gerekli şartları yürürlükte olan ilişkili mevzuat çerçevesinde, fonksiyonelliği esas alarak ve performansa ilişkin saptamalarını dikkate alarak belirlemiştir. Geçmiş deneyimler ve programın doğasından kaynaklanan başarısızlıklar eğitim öğretim faaliyetleri ile ilgili tasarım ve geliştirme yapılırken başlangıç noktasını oluşturmaktadır.</w:t>
      </w:r>
    </w:p>
    <w:p w14:paraId="6E6DBC16"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lastRenderedPageBreak/>
        <w:t xml:space="preserve">TOGÜ yeni bir eğitim öğretim programı tasarlayacağı zaman veya mevcut programlarında geliştirme yapacağı zaman Türkiye ve dünyadaki benzer örnekler, Yükseköğretim Kurulundan temin edilen doluluk oranları, Mesleki Yeterlilik Kurumunun asgari yeterlilik koşulları vb. hususları analiz etmektedir. Araştırma geliştirme faaliyetleri ile ilgili tasarım ve geliştirme faaliyetlerinde geçmişteki benzer AR-GE çalışmalarının sonuçları analiz edilmektedir. </w:t>
      </w:r>
    </w:p>
    <w:p w14:paraId="61E953B0" w14:textId="15A7B32D" w:rsidR="007933C4" w:rsidRPr="005D20B4" w:rsidRDefault="00697AFE" w:rsidP="00697AFE">
      <w:pPr>
        <w:jc w:val="both"/>
        <w:rPr>
          <w:rFonts w:ascii="Times New Roman" w:hAnsi="Times New Roman" w:cs="Times New Roman"/>
          <w:color w:val="000000" w:themeColor="text1"/>
          <w:sz w:val="24"/>
          <w:szCs w:val="24"/>
        </w:rPr>
      </w:pPr>
      <w:proofErr w:type="spellStart"/>
      <w:r w:rsidRPr="005D20B4">
        <w:rPr>
          <w:rFonts w:ascii="Times New Roman" w:hAnsi="Times New Roman" w:cs="Times New Roman"/>
          <w:color w:val="000000" w:themeColor="text1"/>
          <w:sz w:val="24"/>
          <w:szCs w:val="24"/>
        </w:rPr>
        <w:t>TOGÜ’nün</w:t>
      </w:r>
      <w:proofErr w:type="spellEnd"/>
      <w:r w:rsidRPr="005D20B4">
        <w:rPr>
          <w:rFonts w:ascii="Times New Roman" w:hAnsi="Times New Roman" w:cs="Times New Roman"/>
          <w:color w:val="000000" w:themeColor="text1"/>
          <w:sz w:val="24"/>
          <w:szCs w:val="24"/>
        </w:rPr>
        <w:t xml:space="preserve"> eğitim-öğretim ve araştırma- geliştirme faaliyetlerine ilişkin izleyeceği politika ve sahip olduğu standartlar belirlenmiştir ve üniversite web sayfasında paylaşılmıştır. Tasarım ve geliştirme sürecindeki girdiler amaçlara uygun, açık, birbirleriyle çatışmasına engel olacak bir şekilde eğitim öğretim faaliyetleri için TOGÜ.SÜR.001 Eğitim ve Öğretim Planlama Sürecinde, tez/proje/patent vb. bilgi üretimi kapsamındaki tasarım ve geliştirme faaliyetleri için </w:t>
      </w:r>
      <w:r w:rsidR="00D3255F" w:rsidRPr="005D20B4">
        <w:rPr>
          <w:rFonts w:ascii="Times New Roman" w:hAnsi="Times New Roman" w:cs="Times New Roman"/>
          <w:color w:val="000000" w:themeColor="text1"/>
          <w:sz w:val="24"/>
          <w:szCs w:val="24"/>
        </w:rPr>
        <w:t>TOGÜ.SÜR.006 Bilgi Transferi Süreci</w:t>
      </w:r>
      <w:r w:rsidRPr="005D20B4">
        <w:rPr>
          <w:rFonts w:ascii="Times New Roman" w:hAnsi="Times New Roman" w:cs="Times New Roman"/>
          <w:color w:val="000000" w:themeColor="text1"/>
          <w:sz w:val="24"/>
          <w:szCs w:val="24"/>
        </w:rPr>
        <w:t>nde tanımlanmıştır. Tasarım ve geliştirme girdileri ile ilgili dokümante edilmiş bilgi her bir seviyede (bölüm başkanlığı, enstitü, fakülte, yüksekokul, meslek yüksekokulu, Eğitim Komisyonu, Senato) muhafaza edilmektedir.</w:t>
      </w:r>
    </w:p>
    <w:p w14:paraId="4F3C7AED"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Tasarım ve Geliştirmenin Kontrolü</w:t>
      </w:r>
    </w:p>
    <w:p w14:paraId="5E44B6D4" w14:textId="77777777" w:rsidR="00363100"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tasarım ve geliştirme faaliyetlerini kapsayan </w:t>
      </w:r>
      <w:proofErr w:type="gramStart"/>
      <w:r w:rsidRPr="005D20B4">
        <w:rPr>
          <w:rFonts w:ascii="Times New Roman" w:hAnsi="Times New Roman" w:cs="Times New Roman"/>
          <w:color w:val="000000" w:themeColor="text1"/>
          <w:sz w:val="24"/>
          <w:szCs w:val="24"/>
        </w:rPr>
        <w:t>TOGÜ.SÜR</w:t>
      </w:r>
      <w:proofErr w:type="gramEnd"/>
      <w:r w:rsidRPr="005D20B4">
        <w:rPr>
          <w:rFonts w:ascii="Times New Roman" w:hAnsi="Times New Roman" w:cs="Times New Roman"/>
          <w:color w:val="000000" w:themeColor="text1"/>
          <w:sz w:val="24"/>
          <w:szCs w:val="24"/>
        </w:rPr>
        <w:t xml:space="preserve">.001 Eğitim ve Öğretim Planlama Süreci ve  </w:t>
      </w:r>
      <w:r w:rsidR="00D3255F" w:rsidRPr="005D20B4">
        <w:rPr>
          <w:rFonts w:ascii="Times New Roman" w:hAnsi="Times New Roman" w:cs="Times New Roman"/>
          <w:color w:val="000000" w:themeColor="text1"/>
          <w:sz w:val="24"/>
          <w:szCs w:val="24"/>
        </w:rPr>
        <w:t xml:space="preserve">TOGÜ.SÜR.006 Bilgi Transferi Süreci </w:t>
      </w:r>
      <w:r w:rsidRPr="005D20B4">
        <w:rPr>
          <w:rFonts w:ascii="Times New Roman" w:hAnsi="Times New Roman" w:cs="Times New Roman"/>
          <w:color w:val="000000" w:themeColor="text1"/>
          <w:sz w:val="24"/>
          <w:szCs w:val="24"/>
        </w:rPr>
        <w:t>için kontrol mekanizmaları belirlemiştir ve uygulamaktadır. TOGÜ eğitim öğretim ve ARGE faaliyetlerine ilişkin tasarım ve geliştirme faaliyetlerinde erişilmesi istenen sonuçlara ulaşıldığından emin olmak, sonuçların şartları taşıdığını kontrol etmek, çıktıların girdi şartlarını taşıyıp taşımadığını ortaya koymak ve kullanım şartlarına uygunluğunu sağlamak için hiyerarşik bir kontrol mekanizması kullanmaktadır. Bölüm/Ana Bilim Dalı kurulları hiyerarşik kontrolün ilk basamağını oluşturmaktadır. Bunu Enstitü/Fakülte/Yüksekokul/Meslek Yüksekokulu kurullarında yapılan kontroller takip etmektedir. Takiben yapılan tasarım ve geliştirmeler eğitim ve öğretim faaliyetleri için Eğitim Komisyonu, araştırm</w:t>
      </w:r>
      <w:r w:rsidR="00D3255F" w:rsidRPr="005D20B4">
        <w:rPr>
          <w:rFonts w:ascii="Times New Roman" w:hAnsi="Times New Roman" w:cs="Times New Roman"/>
          <w:color w:val="000000" w:themeColor="text1"/>
          <w:sz w:val="24"/>
          <w:szCs w:val="24"/>
        </w:rPr>
        <w:t xml:space="preserve">a geliştirme için BAP Komisyonu </w:t>
      </w:r>
      <w:r w:rsidRPr="005D20B4">
        <w:rPr>
          <w:rFonts w:ascii="Times New Roman" w:hAnsi="Times New Roman" w:cs="Times New Roman"/>
          <w:color w:val="000000" w:themeColor="text1"/>
          <w:sz w:val="24"/>
          <w:szCs w:val="24"/>
        </w:rPr>
        <w:t>tarafından incelenmekte ve uygun görülmesi hâlinde üniversitenin en üst organları olan Senato/Yönetim Kuruluna sevk edilmektedir. Tasarım ve geliştirmelere ilişkin değerlendirmeler olumsuz ise tasarım ve geliştirmeler komisyonlar tarafından tekrar hiyerarşinin en alt basamağı olan bölüm/ana bilim dalına gönderilmektedi</w:t>
      </w:r>
      <w:r w:rsidR="00363100" w:rsidRPr="005D20B4">
        <w:rPr>
          <w:rFonts w:ascii="Times New Roman" w:hAnsi="Times New Roman" w:cs="Times New Roman"/>
          <w:color w:val="000000" w:themeColor="text1"/>
          <w:sz w:val="24"/>
          <w:szCs w:val="24"/>
        </w:rPr>
        <w:t>r.</w:t>
      </w:r>
    </w:p>
    <w:p w14:paraId="0D26CFF7" w14:textId="7022DF89" w:rsidR="00697AFE"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Tasarım ve geliştirmenin onaylanma</w:t>
      </w:r>
      <w:r w:rsidR="00D3255F" w:rsidRPr="005D20B4">
        <w:rPr>
          <w:rFonts w:ascii="Times New Roman" w:hAnsi="Times New Roman" w:cs="Times New Roman"/>
          <w:color w:val="000000" w:themeColor="text1"/>
          <w:sz w:val="24"/>
          <w:szCs w:val="24"/>
        </w:rPr>
        <w:t>sı için Üniversite Senatosunda/</w:t>
      </w:r>
      <w:r w:rsidRPr="005D20B4">
        <w:rPr>
          <w:rFonts w:ascii="Times New Roman" w:hAnsi="Times New Roman" w:cs="Times New Roman"/>
          <w:color w:val="000000" w:themeColor="text1"/>
          <w:sz w:val="24"/>
          <w:szCs w:val="24"/>
        </w:rPr>
        <w:t xml:space="preserve">Yönetim Kurulunda görüşme yapılmaktadır. Eğitim ve öğretim faaliyetleri için yapılan tasarım ve geliştirmeler için Üniversite içindeki hiyerarşi tamamlandıktan sonra son onay için Yükseköğretim Kuruluna gönderilmektedir. Yükseköğretim Kurulu tasarım ve geliştirme ile ilgili son onayı verdiğinde YÖKSİS aracılığıyla tasarım ve geliştirmeyi izlemektedir. Araştırma ve geliştirme faaliyetleri için yapılan tasarım ve geliştirmeler için Üniversite içindeki hiyerarşi tamamlandıktan sonra iş birliği yapan kuruluşlarla (TÜBİTAK, Kamu Kurum ve Kuruluşları, Özel Sektör Kuruluşları, Uluslararası Fon Sağlayan Kuruluşlar) gerekli hukuki işlemler tamamlanmaktadır. Tasarım ve geliştirme ile ilgili olarak </w:t>
      </w:r>
      <w:r w:rsidR="00D3255F" w:rsidRPr="005D20B4">
        <w:rPr>
          <w:rFonts w:ascii="Times New Roman" w:hAnsi="Times New Roman" w:cs="Times New Roman"/>
          <w:color w:val="000000" w:themeColor="text1"/>
          <w:sz w:val="24"/>
          <w:szCs w:val="24"/>
        </w:rPr>
        <w:t xml:space="preserve">Üniversitede </w:t>
      </w:r>
      <w:r w:rsidRPr="005D20B4">
        <w:rPr>
          <w:rFonts w:ascii="Times New Roman" w:hAnsi="Times New Roman" w:cs="Times New Roman"/>
          <w:color w:val="000000" w:themeColor="text1"/>
          <w:sz w:val="24"/>
          <w:szCs w:val="24"/>
        </w:rPr>
        <w:t>dokümante edilmiş bilgiler her bir seviyede (bölüm başkanlığı, enstitü, fakülte, yüksekokul, meslek yüksekokulu, Eğitim Komisyonu, BAP Komisyonu, Yönetim Kurulu, Senato) muhafaza edilmektedir.</w:t>
      </w:r>
    </w:p>
    <w:p w14:paraId="04E67998" w14:textId="77777777" w:rsidR="00AB4977" w:rsidRPr="005D20B4" w:rsidRDefault="00AB4977" w:rsidP="00697AFE">
      <w:pPr>
        <w:jc w:val="both"/>
        <w:rPr>
          <w:rFonts w:ascii="Times New Roman" w:hAnsi="Times New Roman" w:cs="Times New Roman"/>
          <w:color w:val="000000" w:themeColor="text1"/>
          <w:sz w:val="24"/>
          <w:szCs w:val="24"/>
        </w:rPr>
      </w:pPr>
    </w:p>
    <w:p w14:paraId="2504EE41"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lastRenderedPageBreak/>
        <w:t>Tasarım ve Geliştirme Çıktıları</w:t>
      </w:r>
    </w:p>
    <w:p w14:paraId="4934FDF1"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tabi olduğu mevzuat hükümlerine tam uyarak ve oluşturduğu hiyerarşik kontrol mekanizması sayesinde tasarım ve geliştirme çıktılarının girdi şartlarını sağladığından emin olmaktadır. </w:t>
      </w:r>
      <w:proofErr w:type="spellStart"/>
      <w:r w:rsidRPr="005D20B4">
        <w:rPr>
          <w:rFonts w:ascii="Times New Roman" w:hAnsi="Times New Roman" w:cs="Times New Roman"/>
          <w:color w:val="000000" w:themeColor="text1"/>
          <w:sz w:val="24"/>
          <w:szCs w:val="24"/>
        </w:rPr>
        <w:t>TOGÜ’nün</w:t>
      </w:r>
      <w:proofErr w:type="spellEnd"/>
      <w:r w:rsidRPr="005D20B4">
        <w:rPr>
          <w:rFonts w:ascii="Times New Roman" w:hAnsi="Times New Roman" w:cs="Times New Roman"/>
          <w:color w:val="000000" w:themeColor="text1"/>
          <w:sz w:val="24"/>
          <w:szCs w:val="24"/>
        </w:rPr>
        <w:t xml:space="preserve"> ürün ve hizmet sunumu ile ilgili TOGÜ.SÜR.002 Eğitim ve Öğretim Uygulama Süreci, TOGÜ.SÜR.003 Öğrenci İşleri Süreci, TOGÜ.SÜR.006 Bilgi Transferi Süreci ve TOGÜ.SÜR.007 Proje Yönetimi Süreci süreçleri tasarım ve geliştirme çıktıları ile uyumludur. TOGÜ tasarladığı ve geliştirdiği öğretim programlarına ait genel bilgileri, program özellikleri, standartları, izleme ve ölçüm şartlarını ve yeterlilik koşullarını bilgi paketi olarak hazırlamış ve web sayfasında paylaşmıştır. AR-GE faaliyetlerine ilişkin gerçekleştirilen tasarım ve geliştirmeler için proje bilgileri, standartlar, izleme ve ölçüm şartları ve diğer yeterlilik koşulları BAP Koordinatörlüğü web sayfasında Bilimsel Araştırma Projeleri Otomasyonunda yer almaktadır. TOGÜ tasarım ve geliştirme çıktılarına ait dokümante edilmiş bilgiler her bir seviyede (bölüm başkanlığı, enstitü, fakülte, yüksekokul, meslek yüksekokulu, Eğitim Komisyonu, BAP Komisyonu, Yönetim Kurulu, Senato) muhafaza edilmektedir.</w:t>
      </w:r>
    </w:p>
    <w:p w14:paraId="10FEE796"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Tasarım ve Geliştirme Değişiklikleri</w:t>
      </w:r>
    </w:p>
    <w:p w14:paraId="1E072196" w14:textId="77777777" w:rsidR="00697AFE" w:rsidRPr="005D20B4" w:rsidRDefault="00697AFE" w:rsidP="00697AFE">
      <w:pPr>
        <w:jc w:val="both"/>
        <w:rPr>
          <w:rFonts w:ascii="Times New Roman" w:hAnsi="Times New Roman" w:cs="Times New Roman"/>
          <w:color w:val="000000" w:themeColor="text1"/>
          <w:sz w:val="24"/>
          <w:szCs w:val="24"/>
        </w:rPr>
      </w:pPr>
      <w:proofErr w:type="spellStart"/>
      <w:r w:rsidRPr="005D20B4">
        <w:rPr>
          <w:rFonts w:ascii="Times New Roman" w:hAnsi="Times New Roman" w:cs="Times New Roman"/>
          <w:color w:val="000000" w:themeColor="text1"/>
          <w:sz w:val="24"/>
          <w:szCs w:val="24"/>
        </w:rPr>
        <w:t>TOGÜ’de</w:t>
      </w:r>
      <w:proofErr w:type="spellEnd"/>
      <w:r w:rsidRPr="005D20B4">
        <w:rPr>
          <w:rFonts w:ascii="Times New Roman" w:hAnsi="Times New Roman" w:cs="Times New Roman"/>
          <w:color w:val="000000" w:themeColor="text1"/>
          <w:sz w:val="24"/>
          <w:szCs w:val="24"/>
        </w:rPr>
        <w:t xml:space="preserve"> eğitim öğretim faaliyetleri ile araştırma geliştirmeye ilişkin tasarım ve geliştirme değişiklikleri Eğitim Komisyonu ve BAP Komisyonu tarafından gözden geçirilir. Değişiklik yapma yetkisi Üniversite Yönetim Kurulu ile Senatodadır. Gözden geçirmeye ilişkin izleme kriterleri belirlenmiştir. Gözden geçirmeye ilişkin kayıtlar TOGÜ.PRS.001 Doküman Kontrolü ve Kayıt Yönetimi Prosedürüne uygun olarak muhafaza edilir. TOGÜ tasarım ve geliştirme faaliyetlerinin olumsuz etkilerini önlemek için risk ve fırsat analizi yapmaktadır. Bu amaçla TOGÜ.SÜR.001 Eğitim ve Öğretim Planlama Süreci ve TOGÜ.SÜR.005 Bilgi Üretim Sürecine ilişkin riskler belirlenmiş, analiz edilmiş ve izlenmektedir.</w:t>
      </w:r>
    </w:p>
    <w:p w14:paraId="12A044E5"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52D56D0D" w14:textId="77777777" w:rsidR="00A925BE" w:rsidRPr="005D20B4" w:rsidRDefault="00A925BE" w:rsidP="00697AFE">
      <w:pPr>
        <w:pStyle w:val="GvdeMetni"/>
        <w:spacing w:before="29"/>
        <w:rPr>
          <w:color w:val="000000" w:themeColor="text1"/>
        </w:rPr>
      </w:pPr>
      <w:r w:rsidRPr="005D20B4">
        <w:rPr>
          <w:color w:val="000000" w:themeColor="text1"/>
        </w:rPr>
        <w:t>2547 sayılı Yükseköğretim Kanunu</w:t>
      </w:r>
    </w:p>
    <w:p w14:paraId="60C55F1E" w14:textId="77777777" w:rsidR="00A925BE" w:rsidRPr="005D20B4" w:rsidRDefault="00A925BE" w:rsidP="00697AFE">
      <w:pPr>
        <w:pStyle w:val="GvdeMetni"/>
        <w:spacing w:before="29"/>
        <w:rPr>
          <w:color w:val="000000" w:themeColor="text1"/>
        </w:rPr>
      </w:pPr>
      <w:r w:rsidRPr="005D20B4">
        <w:rPr>
          <w:color w:val="000000" w:themeColor="text1"/>
        </w:rPr>
        <w:t>Lisansüstü Eğitim Öğretim ve Sınav Yönetmeliği</w:t>
      </w:r>
    </w:p>
    <w:p w14:paraId="0EDEE21C" w14:textId="77777777" w:rsidR="00A925BE" w:rsidRPr="005D20B4" w:rsidRDefault="00A925BE" w:rsidP="00697AFE">
      <w:pPr>
        <w:pStyle w:val="GvdeMetni"/>
        <w:spacing w:before="29"/>
        <w:rPr>
          <w:color w:val="000000" w:themeColor="text1"/>
        </w:rPr>
      </w:pPr>
      <w:r w:rsidRPr="005D20B4">
        <w:rPr>
          <w:color w:val="000000" w:themeColor="text1"/>
        </w:rPr>
        <w:t>Ön Lisans ve Lisans Eğitim Öğretim ve Sınav Yönetmeliği</w:t>
      </w:r>
    </w:p>
    <w:p w14:paraId="17950858" w14:textId="77777777" w:rsidR="00A925BE" w:rsidRPr="005D20B4" w:rsidRDefault="00A925BE" w:rsidP="00697AFE">
      <w:pPr>
        <w:pStyle w:val="GvdeMetni"/>
        <w:spacing w:before="29"/>
        <w:rPr>
          <w:color w:val="000000" w:themeColor="text1"/>
        </w:rPr>
      </w:pPr>
      <w:r w:rsidRPr="005D20B4">
        <w:rPr>
          <w:color w:val="000000" w:themeColor="text1"/>
        </w:rPr>
        <w:t>TOGÜ.SÜR.001 Eğitim ve Öğretim Planlama Süreci</w:t>
      </w:r>
    </w:p>
    <w:p w14:paraId="4B6DC5F9" w14:textId="77777777" w:rsidR="00A925BE" w:rsidRPr="005D20B4" w:rsidRDefault="00A925BE" w:rsidP="00697AFE">
      <w:pPr>
        <w:pStyle w:val="GvdeMetni"/>
        <w:spacing w:before="29"/>
        <w:rPr>
          <w:color w:val="000000" w:themeColor="text1"/>
        </w:rPr>
      </w:pPr>
      <w:r w:rsidRPr="005D20B4">
        <w:rPr>
          <w:color w:val="000000" w:themeColor="text1"/>
        </w:rPr>
        <w:t>TOGÜ.SÜR.002 Eğitim ve Öğretim Uygulama Süreci</w:t>
      </w:r>
    </w:p>
    <w:p w14:paraId="4D50CF87" w14:textId="77777777" w:rsidR="00A925BE" w:rsidRPr="005D20B4" w:rsidRDefault="00A925BE" w:rsidP="00697AFE">
      <w:pPr>
        <w:pStyle w:val="GvdeMetni"/>
        <w:spacing w:before="29"/>
        <w:rPr>
          <w:color w:val="000000" w:themeColor="text1"/>
        </w:rPr>
      </w:pPr>
      <w:r w:rsidRPr="005D20B4">
        <w:rPr>
          <w:color w:val="000000" w:themeColor="text1"/>
        </w:rPr>
        <w:t>TOGÜ.SÜR.006 Bilgi Transferi Süreci</w:t>
      </w:r>
    </w:p>
    <w:p w14:paraId="3036415D" w14:textId="77777777" w:rsidR="00A925BE" w:rsidRPr="005D20B4" w:rsidRDefault="00A925BE" w:rsidP="00697AFE">
      <w:pPr>
        <w:pStyle w:val="GvdeMetni"/>
        <w:spacing w:before="29"/>
        <w:rPr>
          <w:color w:val="000000" w:themeColor="text1"/>
        </w:rPr>
      </w:pPr>
      <w:r w:rsidRPr="005D20B4">
        <w:rPr>
          <w:color w:val="000000" w:themeColor="text1"/>
        </w:rPr>
        <w:t>TOGÜ.YÖN.005 Bilimsel Araştırma Projeleri Uygulama Yönergesi</w:t>
      </w:r>
    </w:p>
    <w:p w14:paraId="2196AC14" w14:textId="399E79FF" w:rsidR="00697AFE" w:rsidRDefault="00A925BE" w:rsidP="00A925BE">
      <w:pPr>
        <w:pStyle w:val="GvdeMetni"/>
        <w:spacing w:before="29"/>
        <w:rPr>
          <w:color w:val="000000" w:themeColor="text1"/>
        </w:rPr>
      </w:pPr>
      <w:r w:rsidRPr="005D20B4">
        <w:rPr>
          <w:color w:val="000000" w:themeColor="text1"/>
        </w:rPr>
        <w:t>Yükseköğretim Kalite Güvencesi ve Yükseköğretim Kalite Kurulu</w:t>
      </w:r>
      <w:r>
        <w:rPr>
          <w:color w:val="000000" w:themeColor="text1"/>
        </w:rPr>
        <w:t xml:space="preserve"> Yönetmeliği</w:t>
      </w:r>
    </w:p>
    <w:p w14:paraId="0FBB0D93" w14:textId="77777777" w:rsidR="00A925BE" w:rsidRPr="005D20B4" w:rsidRDefault="00A925BE" w:rsidP="00A925BE">
      <w:pPr>
        <w:pStyle w:val="GvdeMetni"/>
        <w:spacing w:before="29"/>
        <w:rPr>
          <w:color w:val="000000" w:themeColor="text1"/>
        </w:rPr>
      </w:pPr>
    </w:p>
    <w:p w14:paraId="2C545255"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color w:val="000000" w:themeColor="text1"/>
          <w:sz w:val="24"/>
          <w:szCs w:val="24"/>
        </w:rPr>
        <w:t xml:space="preserve"> </w:t>
      </w:r>
      <w:r w:rsidRPr="005D20B4">
        <w:rPr>
          <w:rFonts w:ascii="Times New Roman" w:hAnsi="Times New Roman" w:cs="Times New Roman"/>
          <w:b/>
          <w:color w:val="000000" w:themeColor="text1"/>
          <w:sz w:val="24"/>
          <w:szCs w:val="24"/>
        </w:rPr>
        <w:t>Dışarıdan Tedarik Edilen Süreç, Ürün ve Hizmetlerin Kontrolü</w:t>
      </w:r>
    </w:p>
    <w:p w14:paraId="39E76344"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Genel</w:t>
      </w:r>
    </w:p>
    <w:p w14:paraId="7CD8001D"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dışarıdan tedarik edilecek ürün ve hizmetlerin ilgili yasal mevzuata uygun olarak yürütülmesine ilişkin yöntemini ve kontrollerini TOGÜ.PRS.006 Satın Alma Prosedüründe ve TOGÜ.SÜR.013 Satın Alma Sürecinde tanımlamıştır. Ürün ve hizmetlere ilişkin tüm alımlar yasal mevzuatta belirtilen şartlar</w:t>
      </w:r>
      <w:r w:rsidR="00E804AD" w:rsidRPr="005D20B4">
        <w:rPr>
          <w:rFonts w:ascii="Times New Roman" w:hAnsi="Times New Roman" w:cs="Times New Roman"/>
          <w:color w:val="000000" w:themeColor="text1"/>
          <w:sz w:val="24"/>
          <w:szCs w:val="24"/>
        </w:rPr>
        <w:t xml:space="preserve"> çerçevesinde gerçekleştirilir.</w:t>
      </w:r>
    </w:p>
    <w:p w14:paraId="058965A1"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lastRenderedPageBreak/>
        <w:t>Kontrolün Tipi ve Boyutu</w:t>
      </w:r>
    </w:p>
    <w:p w14:paraId="030C862B" w14:textId="77777777" w:rsidR="00B239A4"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Satın alınan ürün ve hizmetlerin, şartnamelere uygunluğunun kontrolü TOGÜ.PRS.006 Satın Alma Prosedüründe ve TOGÜ.SÜR.013 Satın Alma Sürecinde tanımlanan muayene ve kabul faaliy</w:t>
      </w:r>
      <w:r w:rsidR="00B239A4" w:rsidRPr="005D20B4">
        <w:rPr>
          <w:rFonts w:ascii="Times New Roman" w:hAnsi="Times New Roman" w:cs="Times New Roman"/>
          <w:color w:val="000000" w:themeColor="text1"/>
          <w:sz w:val="24"/>
          <w:szCs w:val="24"/>
        </w:rPr>
        <w:t>eti ile gerçekleştirilmektedir.</w:t>
      </w:r>
    </w:p>
    <w:p w14:paraId="1283C756" w14:textId="49CD1545"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Dış tedarikçilerin ürün ve hizmetleri tedarik etme yetenekleri temel alınarak yasal mevzuat çerçevesinde değerlendirilmesi, seçilmesi, performanslarının izlenmesi ve yeniden değerlendirilmesi için gerekli kriterler </w:t>
      </w:r>
      <w:proofErr w:type="gramStart"/>
      <w:r w:rsidR="00B239A4" w:rsidRPr="005D20B4">
        <w:rPr>
          <w:rFonts w:ascii="Times New Roman" w:hAnsi="Times New Roman" w:cs="Times New Roman"/>
          <w:color w:val="000000" w:themeColor="text1"/>
          <w:sz w:val="24"/>
          <w:szCs w:val="24"/>
        </w:rPr>
        <w:t>TOGÜ.SÜR</w:t>
      </w:r>
      <w:proofErr w:type="gramEnd"/>
      <w:r w:rsidR="00B239A4" w:rsidRPr="005D20B4">
        <w:rPr>
          <w:rFonts w:ascii="Times New Roman" w:hAnsi="Times New Roman" w:cs="Times New Roman"/>
          <w:color w:val="000000" w:themeColor="text1"/>
          <w:sz w:val="24"/>
          <w:szCs w:val="24"/>
        </w:rPr>
        <w:t xml:space="preserve">.013 </w:t>
      </w:r>
      <w:r w:rsidRPr="005D20B4">
        <w:rPr>
          <w:rFonts w:ascii="Times New Roman" w:hAnsi="Times New Roman" w:cs="Times New Roman"/>
          <w:color w:val="000000" w:themeColor="text1"/>
          <w:sz w:val="24"/>
          <w:szCs w:val="24"/>
        </w:rPr>
        <w:t xml:space="preserve">Satın Alma </w:t>
      </w:r>
      <w:r w:rsidR="00D86D9B" w:rsidRPr="005D20B4">
        <w:rPr>
          <w:rFonts w:ascii="Times New Roman" w:hAnsi="Times New Roman" w:cs="Times New Roman"/>
          <w:color w:val="000000" w:themeColor="text1"/>
          <w:sz w:val="24"/>
          <w:szCs w:val="24"/>
        </w:rPr>
        <w:t xml:space="preserve">Sürecinde </w:t>
      </w:r>
      <w:r w:rsidRPr="005D20B4">
        <w:rPr>
          <w:rFonts w:ascii="Times New Roman" w:hAnsi="Times New Roman" w:cs="Times New Roman"/>
          <w:color w:val="000000" w:themeColor="text1"/>
          <w:sz w:val="24"/>
          <w:szCs w:val="24"/>
        </w:rPr>
        <w:t xml:space="preserve">tanımlanmış ve dokümante edilmiştir. </w:t>
      </w:r>
    </w:p>
    <w:p w14:paraId="6482EC0F"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Dış Tedarikçi İçin Bilgi</w:t>
      </w:r>
    </w:p>
    <w:p w14:paraId="3FDDBDBB" w14:textId="77777777" w:rsidR="00AD3626"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Satın alma talepleri, ilgili birimler tarafından yasallık ve bütçe imkânları çerçevesinde değerlendirilmekte ve ihtiyaç belirlenmektedir. Satın alma, Üniversite web sayfası üzerinden tedarikçilere duyurulur. Alım işlemine dair idari ve teknik şartnamelerde ve imzalanan sözleşmelerde tedarikçide aranacak </w:t>
      </w:r>
      <w:proofErr w:type="gramStart"/>
      <w:r w:rsidRPr="005D20B4">
        <w:rPr>
          <w:rFonts w:ascii="Times New Roman" w:hAnsi="Times New Roman" w:cs="Times New Roman"/>
          <w:color w:val="000000" w:themeColor="text1"/>
          <w:sz w:val="24"/>
          <w:szCs w:val="24"/>
        </w:rPr>
        <w:t>kriterler</w:t>
      </w:r>
      <w:proofErr w:type="gramEnd"/>
      <w:r w:rsidRPr="005D20B4">
        <w:rPr>
          <w:rFonts w:ascii="Times New Roman" w:hAnsi="Times New Roman" w:cs="Times New Roman"/>
          <w:color w:val="000000" w:themeColor="text1"/>
          <w:sz w:val="24"/>
          <w:szCs w:val="24"/>
        </w:rPr>
        <w:t xml:space="preserve">, alımı yapılacak mal ve hizmetin niteliği ve teslim şekli, zamanı ve gerekli iletişim ile ilgili ayrıntılı hususlar belirtilir. </w:t>
      </w:r>
    </w:p>
    <w:p w14:paraId="1DA544B5" w14:textId="21FB46F4" w:rsidR="00AD3626"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Tedarikçilerin değerlend</w:t>
      </w:r>
      <w:r w:rsidR="00AD3626">
        <w:rPr>
          <w:rFonts w:ascii="Times New Roman" w:hAnsi="Times New Roman" w:cs="Times New Roman"/>
          <w:color w:val="000000" w:themeColor="text1"/>
          <w:sz w:val="24"/>
          <w:szCs w:val="24"/>
        </w:rPr>
        <w:t xml:space="preserve">irilmesine dair husus; </w:t>
      </w:r>
      <w:r w:rsidR="00AD3626" w:rsidRPr="00AD3626">
        <w:rPr>
          <w:rFonts w:ascii="Times New Roman" w:hAnsi="Times New Roman" w:cs="Times New Roman"/>
          <w:color w:val="000000" w:themeColor="text1"/>
          <w:sz w:val="24"/>
          <w:szCs w:val="24"/>
        </w:rPr>
        <w:t>Kurumumuzda dışarıdan sağlanan ürün ve hizmetlere ilişkin tedarikçi seçimi ve değerlendirmesi, 4734 sayılı Kamu İhale Kanunu, 5018 sayılı Kamu Mali Yönetimi ve Kontrol Kanunu ve ilgili mevzuat hükümleri esas alınarak yürütülmektedir. Bu mevzuatlar gereği rekabet, eşit muamele ve şeffaflık ilkeleri doğrultusunda alım süreçleri ihale ve doğrudan temin yöntemleriyle gerçekleştirildiğinden, ayrıca onaylı tedarikçi listesi oluşturulmasına gerek duyulmamaktadır.</w:t>
      </w:r>
    </w:p>
    <w:p w14:paraId="56EC2B8D"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3D4F9C9C" w14:textId="77777777" w:rsidR="00D86D9B" w:rsidRPr="005D20B4" w:rsidRDefault="00D86D9B" w:rsidP="00697AFE">
      <w:pPr>
        <w:pStyle w:val="GvdeMetni"/>
        <w:spacing w:before="29"/>
        <w:rPr>
          <w:color w:val="000000" w:themeColor="text1"/>
        </w:rPr>
      </w:pPr>
      <w:r w:rsidRPr="005D20B4">
        <w:rPr>
          <w:color w:val="000000" w:themeColor="text1"/>
        </w:rPr>
        <w:t>4734 sayılı Kamu İhale Kanunu</w:t>
      </w:r>
    </w:p>
    <w:p w14:paraId="3237E517" w14:textId="77777777" w:rsidR="00D86D9B" w:rsidRPr="005D20B4" w:rsidRDefault="00D86D9B" w:rsidP="00697AFE">
      <w:pPr>
        <w:pStyle w:val="GvdeMetni"/>
        <w:spacing w:before="29"/>
        <w:rPr>
          <w:color w:val="000000" w:themeColor="text1"/>
        </w:rPr>
      </w:pPr>
      <w:r w:rsidRPr="005D20B4">
        <w:rPr>
          <w:color w:val="000000" w:themeColor="text1"/>
        </w:rPr>
        <w:t>4735 sayılı Kamu İhale Sözleşmeleri Kanunu</w:t>
      </w:r>
    </w:p>
    <w:p w14:paraId="255C63B9" w14:textId="77777777" w:rsidR="00D86D9B" w:rsidRPr="005D20B4" w:rsidRDefault="00D86D9B" w:rsidP="00697AFE">
      <w:pPr>
        <w:pStyle w:val="GvdeMetni"/>
        <w:spacing w:before="29"/>
        <w:rPr>
          <w:color w:val="000000" w:themeColor="text1"/>
        </w:rPr>
      </w:pPr>
      <w:r w:rsidRPr="005D20B4">
        <w:rPr>
          <w:color w:val="000000" w:themeColor="text1"/>
        </w:rPr>
        <w:t>TOGÜ.PRS.006 Satın Alma Prosedürü</w:t>
      </w:r>
    </w:p>
    <w:p w14:paraId="646A64CE" w14:textId="7966A64C" w:rsidR="00D86D9B" w:rsidRDefault="00D86D9B" w:rsidP="00697AFE">
      <w:pPr>
        <w:pStyle w:val="GvdeMetni"/>
        <w:spacing w:before="29"/>
        <w:rPr>
          <w:color w:val="000000" w:themeColor="text1"/>
        </w:rPr>
      </w:pPr>
      <w:proofErr w:type="gramStart"/>
      <w:r w:rsidRPr="005D20B4">
        <w:rPr>
          <w:color w:val="000000" w:themeColor="text1"/>
        </w:rPr>
        <w:t>TOGÜ.SÜR</w:t>
      </w:r>
      <w:proofErr w:type="gramEnd"/>
      <w:r w:rsidRPr="005D20B4">
        <w:rPr>
          <w:color w:val="000000" w:themeColor="text1"/>
        </w:rPr>
        <w:t>.013 Satın Alma Süreci</w:t>
      </w:r>
    </w:p>
    <w:p w14:paraId="2FCF063B" w14:textId="77777777" w:rsidR="004E4FBA" w:rsidRPr="00525482" w:rsidRDefault="004E4FBA" w:rsidP="004E4FBA">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.014 Mali İşler Süreci </w:t>
      </w:r>
    </w:p>
    <w:p w14:paraId="79A638A2" w14:textId="2A92164A" w:rsidR="00697AFE" w:rsidRPr="005D20B4" w:rsidRDefault="00697AFE" w:rsidP="00697AFE">
      <w:pPr>
        <w:jc w:val="both"/>
        <w:rPr>
          <w:rFonts w:ascii="Times New Roman" w:eastAsia="Times New Roman" w:hAnsi="Times New Roman" w:cs="Times New Roman"/>
          <w:color w:val="000000" w:themeColor="text1"/>
          <w:sz w:val="24"/>
          <w:szCs w:val="24"/>
        </w:rPr>
      </w:pPr>
    </w:p>
    <w:p w14:paraId="78D7990E"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Üretim ve Hizmetin Sunumu</w:t>
      </w:r>
    </w:p>
    <w:p w14:paraId="0217B82F"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Üretim ve Hizmet Sunumunun Kontrolü</w:t>
      </w:r>
    </w:p>
    <w:p w14:paraId="2B5F9BB9" w14:textId="46260C5C" w:rsidR="008B0A17" w:rsidRDefault="005B79A7" w:rsidP="008B0A17">
      <w:pPr>
        <w:jc w:val="both"/>
        <w:rPr>
          <w:rFonts w:ascii="Times New Roman" w:hAnsi="Times New Roman" w:cs="Times New Roman"/>
          <w:color w:val="FF0000"/>
          <w:sz w:val="24"/>
          <w:szCs w:val="24"/>
        </w:rPr>
      </w:pPr>
      <w:r w:rsidRPr="008B0A17">
        <w:rPr>
          <w:rFonts w:ascii="Times New Roman" w:hAnsi="Times New Roman" w:cs="Times New Roman"/>
          <w:sz w:val="24"/>
          <w:szCs w:val="24"/>
        </w:rPr>
        <w:t>Üniversite ürün/hizmetlerin (eğitimi araştırma, toplumsal katkı vb.) 8.1</w:t>
      </w:r>
      <w:r w:rsidR="00AB4977">
        <w:rPr>
          <w:rFonts w:ascii="Times New Roman" w:hAnsi="Times New Roman" w:cs="Times New Roman"/>
          <w:sz w:val="24"/>
          <w:szCs w:val="24"/>
        </w:rPr>
        <w:t>.</w:t>
      </w:r>
      <w:r w:rsidRPr="008B0A17">
        <w:rPr>
          <w:rFonts w:ascii="Times New Roman" w:hAnsi="Times New Roman" w:cs="Times New Roman"/>
          <w:sz w:val="24"/>
          <w:szCs w:val="24"/>
        </w:rPr>
        <w:t xml:space="preserve"> Operasyon</w:t>
      </w:r>
      <w:r w:rsidR="008B0A17" w:rsidRPr="008B0A17">
        <w:rPr>
          <w:rFonts w:ascii="Times New Roman" w:hAnsi="Times New Roman" w:cs="Times New Roman"/>
          <w:sz w:val="24"/>
          <w:szCs w:val="24"/>
        </w:rPr>
        <w:t xml:space="preserve"> </w:t>
      </w:r>
      <w:r w:rsidR="00AB4977">
        <w:rPr>
          <w:rFonts w:ascii="Times New Roman" w:hAnsi="Times New Roman" w:cs="Times New Roman"/>
          <w:sz w:val="24"/>
          <w:szCs w:val="24"/>
        </w:rPr>
        <w:t xml:space="preserve">Planlama ve Kontrol </w:t>
      </w:r>
      <w:r w:rsidRPr="008B0A17">
        <w:rPr>
          <w:rFonts w:ascii="Times New Roman" w:hAnsi="Times New Roman" w:cs="Times New Roman"/>
          <w:sz w:val="24"/>
          <w:szCs w:val="24"/>
        </w:rPr>
        <w:t>maddesi kapsamında yapılan düzenleme ve planlamalar doğrultusunda gerçekleştirilmesi ve uygunluğunun izlenmesi için gerekli süreçler planlanarak süreklilik ve uygulanması güvence altına alınmıştır.</w:t>
      </w:r>
    </w:p>
    <w:p w14:paraId="48515F0F" w14:textId="377E90F6"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Süreç planlarında temel süreç bilgileri yanı sıra, her süreç faaliyetine ait, işlem basamakları, sorumluluk, tarif dokümanları (</w:t>
      </w:r>
      <w:proofErr w:type="gramStart"/>
      <w:r w:rsidRPr="00851E92">
        <w:rPr>
          <w:rFonts w:ascii="Times New Roman" w:hAnsi="Times New Roman" w:cs="Times New Roman"/>
          <w:sz w:val="24"/>
          <w:szCs w:val="24"/>
        </w:rPr>
        <w:t>prosedür</w:t>
      </w:r>
      <w:proofErr w:type="gramEnd"/>
      <w:r w:rsidRPr="00851E92">
        <w:rPr>
          <w:rFonts w:ascii="Times New Roman" w:hAnsi="Times New Roman" w:cs="Times New Roman"/>
          <w:sz w:val="24"/>
          <w:szCs w:val="24"/>
        </w:rPr>
        <w:t>, talimat, kalite planları, yasal mevzuatlar vb.), kayıt ortam ve şekli (form, liste adı, elektronik ortam vb.) belirlenerek uygulanması güvence altına alınmıştır.</w:t>
      </w:r>
    </w:p>
    <w:p w14:paraId="03304EA9" w14:textId="77777777" w:rsidR="00851E92" w:rsidRPr="00851E92" w:rsidRDefault="005B79A7" w:rsidP="00851E92">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lastRenderedPageBreak/>
        <w:t>Ürün/hizmet gerçekleştirme süreçlerinin işleyiş şekli ve ürün/hizmete dair şartlar belirlenerek dokümante</w:t>
      </w:r>
      <w:r w:rsidR="00851E92" w:rsidRPr="00851E92">
        <w:rPr>
          <w:rFonts w:ascii="Times New Roman" w:hAnsi="Times New Roman" w:cs="Times New Roman"/>
          <w:sz w:val="24"/>
          <w:szCs w:val="24"/>
        </w:rPr>
        <w:t xml:space="preserve"> </w:t>
      </w:r>
      <w:r w:rsidRPr="00851E92">
        <w:rPr>
          <w:rFonts w:ascii="Times New Roman" w:hAnsi="Times New Roman" w:cs="Times New Roman"/>
          <w:sz w:val="24"/>
          <w:szCs w:val="24"/>
        </w:rPr>
        <w:t>edilmiş (</w:t>
      </w:r>
      <w:proofErr w:type="gramStart"/>
      <w:r w:rsidRPr="00851E92">
        <w:rPr>
          <w:rFonts w:ascii="Times New Roman" w:hAnsi="Times New Roman" w:cs="Times New Roman"/>
          <w:sz w:val="24"/>
          <w:szCs w:val="24"/>
        </w:rPr>
        <w:t>prosedür</w:t>
      </w:r>
      <w:proofErr w:type="gramEnd"/>
      <w:r w:rsidRPr="00851E92">
        <w:rPr>
          <w:rFonts w:ascii="Times New Roman" w:hAnsi="Times New Roman" w:cs="Times New Roman"/>
          <w:sz w:val="24"/>
          <w:szCs w:val="24"/>
        </w:rPr>
        <w:t>, talimat, kalite planları,), kullanım noktalarında bulundurularak güncel hallerinin kullanımı güvence altına alınmıştır.</w:t>
      </w:r>
    </w:p>
    <w:p w14:paraId="6F4652FA" w14:textId="77777777" w:rsidR="00851E92" w:rsidRPr="00851E92" w:rsidRDefault="00851E92" w:rsidP="00851E92">
      <w:pPr>
        <w:pStyle w:val="ListeParagraf"/>
        <w:ind w:left="360"/>
        <w:rPr>
          <w:rFonts w:ascii="Times New Roman" w:hAnsi="Times New Roman" w:cs="Times New Roman"/>
          <w:sz w:val="24"/>
          <w:szCs w:val="24"/>
        </w:rPr>
      </w:pPr>
    </w:p>
    <w:p w14:paraId="6354CA13" w14:textId="5411272E"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Ürün/hizmet gerçekleştirme süreçlerinin işleyiş şekli ve ürün/hizmete dair şartlar belirleyen mevzuatların kullanım noktalarında bulundurularak güncel hallerinin kullanımı güvence altına alınmıştır</w:t>
      </w:r>
      <w:r w:rsidR="00851E92" w:rsidRPr="00851E92">
        <w:rPr>
          <w:rFonts w:ascii="Times New Roman" w:hAnsi="Times New Roman" w:cs="Times New Roman"/>
          <w:sz w:val="24"/>
          <w:szCs w:val="24"/>
        </w:rPr>
        <w:t xml:space="preserve"> </w:t>
      </w:r>
      <w:r w:rsidRPr="00851E92">
        <w:rPr>
          <w:rFonts w:ascii="Times New Roman" w:hAnsi="Times New Roman" w:cs="Times New Roman"/>
          <w:sz w:val="24"/>
          <w:szCs w:val="24"/>
        </w:rPr>
        <w:t>(dış kaynaklı doküman listesi)</w:t>
      </w:r>
      <w:r w:rsidR="00851E92" w:rsidRPr="00851E92">
        <w:rPr>
          <w:rFonts w:ascii="Times New Roman" w:hAnsi="Times New Roman" w:cs="Times New Roman"/>
          <w:sz w:val="24"/>
          <w:szCs w:val="24"/>
        </w:rPr>
        <w:t>.</w:t>
      </w:r>
    </w:p>
    <w:p w14:paraId="5271FBEF" w14:textId="1077373B"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 xml:space="preserve">Amaçlanan ürün/hizmetlerin kabul ve/veya kontrol </w:t>
      </w:r>
      <w:proofErr w:type="gramStart"/>
      <w:r w:rsidRPr="00851E92">
        <w:rPr>
          <w:rFonts w:ascii="Times New Roman" w:hAnsi="Times New Roman" w:cs="Times New Roman"/>
          <w:sz w:val="24"/>
          <w:szCs w:val="24"/>
        </w:rPr>
        <w:t>kriterleri</w:t>
      </w:r>
      <w:proofErr w:type="gramEnd"/>
      <w:r w:rsidRPr="00851E92">
        <w:rPr>
          <w:rFonts w:ascii="Times New Roman" w:hAnsi="Times New Roman" w:cs="Times New Roman"/>
          <w:sz w:val="24"/>
          <w:szCs w:val="24"/>
        </w:rPr>
        <w:t xml:space="preserve"> belirlenerek ( kalite planları, Prosedür, Talimat ve ilgili mevzuatlar) ürün/hizmet gerçekleştirme süreçleri boyunca uygulanması güvence altına alınmıştır.</w:t>
      </w:r>
    </w:p>
    <w:p w14:paraId="20EC3F5D" w14:textId="7E6CFC0A"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Ürün/hizmet gerçekleştirme süreçleri boyunca ihtiyaç duyulan personeller nitelik, nicelik, görev, yetki ve sorumluluk yönleri belirlenmiş ve sağlanması güvence altına alınmıştır.</w:t>
      </w:r>
    </w:p>
    <w:p w14:paraId="1DD2A243" w14:textId="20CB66E5"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Ürün/hizmet gerçekleştirme süreçleri boyunca ihtiyaç duyulan makine, teçhizat, donanım, yazılım, ölçü aletleri vb. belirlenmiş ve sağlanması güvence altına alınmıştır.</w:t>
      </w:r>
    </w:p>
    <w:p w14:paraId="492DF3FA" w14:textId="297BC642"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 xml:space="preserve">Ürün/hizmet süreçleri boyunca kullanılan Ölçme teçhizat/donanımlarının </w:t>
      </w:r>
      <w:proofErr w:type="gramStart"/>
      <w:r w:rsidRPr="00851E92">
        <w:rPr>
          <w:rFonts w:ascii="Times New Roman" w:hAnsi="Times New Roman" w:cs="Times New Roman"/>
          <w:sz w:val="24"/>
          <w:szCs w:val="24"/>
        </w:rPr>
        <w:t>kalibrasyon</w:t>
      </w:r>
      <w:proofErr w:type="gramEnd"/>
      <w:r w:rsidRPr="00851E92">
        <w:rPr>
          <w:rFonts w:ascii="Times New Roman" w:hAnsi="Times New Roman" w:cs="Times New Roman"/>
          <w:sz w:val="24"/>
          <w:szCs w:val="24"/>
        </w:rPr>
        <w:t xml:space="preserve"> ihtiyaçları belirlenmiş ve uygulanması güvence altına alınmıştır.</w:t>
      </w:r>
    </w:p>
    <w:p w14:paraId="09ECC56B" w14:textId="291A9475"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 xml:space="preserve">Uygun olmayan ürün/hizmetlerin tespiti, yapılacak işlemlere dair sorumluluk yetki ve raporlamalara dair usul ve esaslar Uygun olmayan ürün/hizmetlerin kontrolü </w:t>
      </w:r>
      <w:proofErr w:type="gramStart"/>
      <w:r w:rsidRPr="00851E92">
        <w:rPr>
          <w:rFonts w:ascii="Times New Roman" w:hAnsi="Times New Roman" w:cs="Times New Roman"/>
          <w:sz w:val="24"/>
          <w:szCs w:val="24"/>
        </w:rPr>
        <w:t>prosedürü</w:t>
      </w:r>
      <w:proofErr w:type="gramEnd"/>
      <w:r w:rsidRPr="00851E92">
        <w:rPr>
          <w:rFonts w:ascii="Times New Roman" w:hAnsi="Times New Roman" w:cs="Times New Roman"/>
          <w:sz w:val="24"/>
          <w:szCs w:val="24"/>
        </w:rPr>
        <w:t xml:space="preserve"> oluşturulmuş ve uygulanması güvence altına alınmıştır.</w:t>
      </w:r>
    </w:p>
    <w:p w14:paraId="4B956488" w14:textId="7CBAACAB" w:rsidR="00851E92" w:rsidRPr="00AB4977" w:rsidRDefault="005B79A7" w:rsidP="00AB4977">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 xml:space="preserve">Dış süreç olarak tanımladığımız ürün/hizmet sağlayıcılarından temin edilen ürün/hizmetlere dair kabul </w:t>
      </w:r>
      <w:proofErr w:type="gramStart"/>
      <w:r w:rsidRPr="00851E92">
        <w:rPr>
          <w:rFonts w:ascii="Times New Roman" w:hAnsi="Times New Roman" w:cs="Times New Roman"/>
          <w:sz w:val="24"/>
          <w:szCs w:val="24"/>
        </w:rPr>
        <w:t>kriterleri</w:t>
      </w:r>
      <w:proofErr w:type="gramEnd"/>
      <w:r w:rsidRPr="00851E92">
        <w:rPr>
          <w:rFonts w:ascii="Times New Roman" w:hAnsi="Times New Roman" w:cs="Times New Roman"/>
          <w:sz w:val="24"/>
          <w:szCs w:val="24"/>
        </w:rPr>
        <w:t xml:space="preserve"> belirlenmiş olup, uygulanması güvence altına alınmıştır.</w:t>
      </w:r>
    </w:p>
    <w:p w14:paraId="3C96F5F3" w14:textId="28837167" w:rsidR="005B79A7" w:rsidRPr="00851E92" w:rsidRDefault="005B79A7" w:rsidP="00851E92">
      <w:pPr>
        <w:pStyle w:val="ListeParagraf"/>
        <w:numPr>
          <w:ilvl w:val="0"/>
          <w:numId w:val="42"/>
        </w:numPr>
        <w:ind w:left="360"/>
        <w:jc w:val="both"/>
        <w:rPr>
          <w:rFonts w:ascii="Times New Roman" w:hAnsi="Times New Roman" w:cs="Times New Roman"/>
          <w:sz w:val="24"/>
          <w:szCs w:val="24"/>
        </w:rPr>
      </w:pPr>
      <w:r w:rsidRPr="00851E92">
        <w:rPr>
          <w:rFonts w:ascii="Times New Roman" w:hAnsi="Times New Roman" w:cs="Times New Roman"/>
          <w:sz w:val="24"/>
          <w:szCs w:val="24"/>
        </w:rPr>
        <w:t xml:space="preserve">Süreç kontrol ve son kontrol faaliyetleri aşamasında herhangi bir uygunsuzlukla karşılaşılması durumunda </w:t>
      </w:r>
      <w:proofErr w:type="gramStart"/>
      <w:r w:rsidR="00851E92" w:rsidRPr="00851E92">
        <w:rPr>
          <w:rFonts w:ascii="Times New Roman" w:hAnsi="Times New Roman" w:cs="Times New Roman"/>
          <w:sz w:val="24"/>
          <w:szCs w:val="24"/>
        </w:rPr>
        <w:t>TOGÜ.PRS</w:t>
      </w:r>
      <w:proofErr w:type="gramEnd"/>
      <w:r w:rsidR="00851E92" w:rsidRPr="00851E92">
        <w:rPr>
          <w:rFonts w:ascii="Times New Roman" w:hAnsi="Times New Roman" w:cs="Times New Roman"/>
          <w:sz w:val="24"/>
          <w:szCs w:val="24"/>
        </w:rPr>
        <w:t xml:space="preserve">.005 Uygun Olmayan Ürün ve Hizmet Prosedürüne </w:t>
      </w:r>
      <w:r w:rsidRPr="00851E92">
        <w:rPr>
          <w:rFonts w:ascii="Times New Roman" w:hAnsi="Times New Roman" w:cs="Times New Roman"/>
          <w:sz w:val="24"/>
          <w:szCs w:val="24"/>
        </w:rPr>
        <w:t>göre işlem yapılmaktadır.</w:t>
      </w:r>
    </w:p>
    <w:p w14:paraId="33E704DA" w14:textId="77777777" w:rsidR="00851E92" w:rsidRPr="005B79A7" w:rsidRDefault="00851E92" w:rsidP="00851E92">
      <w:pPr>
        <w:pStyle w:val="GvdeMetni"/>
        <w:spacing w:before="29"/>
        <w:jc w:val="both"/>
        <w:rPr>
          <w:color w:val="FF0000"/>
        </w:rPr>
      </w:pPr>
    </w:p>
    <w:p w14:paraId="1CB87E99" w14:textId="77777777" w:rsidR="00697AFE" w:rsidRPr="005D20B4" w:rsidRDefault="00697AFE" w:rsidP="00697AFE">
      <w:pPr>
        <w:pStyle w:val="GvdeMetni"/>
        <w:spacing w:before="29"/>
        <w:rPr>
          <w:b/>
          <w:color w:val="000000" w:themeColor="text1"/>
          <w:u w:val="single"/>
        </w:rPr>
      </w:pPr>
      <w:r w:rsidRPr="005D20B4">
        <w:rPr>
          <w:b/>
          <w:color w:val="000000" w:themeColor="text1"/>
          <w:u w:val="single"/>
        </w:rPr>
        <w:t>Referans Dokümanlar:</w:t>
      </w:r>
    </w:p>
    <w:p w14:paraId="4BA90A94" w14:textId="77777777" w:rsidR="00A925BE" w:rsidRPr="005F606F" w:rsidRDefault="00A925BE" w:rsidP="00A925BE">
      <w:pPr>
        <w:pStyle w:val="GvdeMetni"/>
        <w:spacing w:before="29"/>
        <w:jc w:val="both"/>
        <w:rPr>
          <w:color w:val="000000" w:themeColor="text1"/>
        </w:rPr>
      </w:pPr>
      <w:r w:rsidRPr="005F606F">
        <w:rPr>
          <w:color w:val="000000" w:themeColor="text1"/>
        </w:rPr>
        <w:t>2547 Sayılı Yükseköğretim Kanunu</w:t>
      </w:r>
    </w:p>
    <w:p w14:paraId="2F07B8BE" w14:textId="77777777" w:rsidR="00A925BE" w:rsidRPr="005F606F" w:rsidRDefault="00A925BE" w:rsidP="00A925BE">
      <w:pPr>
        <w:pStyle w:val="GvdeMetni"/>
        <w:spacing w:before="29"/>
        <w:jc w:val="both"/>
        <w:rPr>
          <w:color w:val="000000" w:themeColor="text1"/>
        </w:rPr>
      </w:pPr>
      <w:r w:rsidRPr="005F606F">
        <w:rPr>
          <w:color w:val="000000" w:themeColor="text1"/>
        </w:rPr>
        <w:t>2914 Sayılı Yükseköğrenim Personel Kanunu</w:t>
      </w:r>
    </w:p>
    <w:p w14:paraId="564716DB" w14:textId="77777777" w:rsidR="00A925BE" w:rsidRPr="005F606F" w:rsidRDefault="00A925BE" w:rsidP="00A925BE">
      <w:pPr>
        <w:pStyle w:val="GvdeMetni"/>
        <w:spacing w:before="29"/>
        <w:jc w:val="both"/>
        <w:rPr>
          <w:color w:val="000000" w:themeColor="text1"/>
        </w:rPr>
      </w:pPr>
      <w:r w:rsidRPr="005F606F">
        <w:rPr>
          <w:color w:val="000000" w:themeColor="text1"/>
        </w:rPr>
        <w:t>Lisansüstü Eğitim Öğretim ve Sınav Yönetmeliği</w:t>
      </w:r>
    </w:p>
    <w:p w14:paraId="0044B47E" w14:textId="77777777" w:rsidR="00A925BE" w:rsidRPr="005F606F" w:rsidRDefault="00A925BE" w:rsidP="00A925BE">
      <w:pPr>
        <w:pStyle w:val="GvdeMetni"/>
        <w:spacing w:before="29"/>
        <w:jc w:val="both"/>
        <w:rPr>
          <w:color w:val="000000" w:themeColor="text1"/>
        </w:rPr>
      </w:pPr>
      <w:r w:rsidRPr="005F606F">
        <w:rPr>
          <w:color w:val="000000" w:themeColor="text1"/>
        </w:rPr>
        <w:t>Ön Lisans ve Lisans Eğitim Öğretim ve Sınav Yönetmeliği</w:t>
      </w:r>
    </w:p>
    <w:p w14:paraId="66CCEC96" w14:textId="77777777" w:rsidR="00A925BE" w:rsidRPr="005D20B4" w:rsidRDefault="00A925BE" w:rsidP="00A925BE">
      <w:pPr>
        <w:pStyle w:val="GvdeMetni"/>
        <w:spacing w:before="29"/>
        <w:rPr>
          <w:color w:val="000000" w:themeColor="text1"/>
        </w:rPr>
      </w:pPr>
      <w:proofErr w:type="gramStart"/>
      <w:r w:rsidRPr="005D20B4">
        <w:rPr>
          <w:color w:val="000000" w:themeColor="text1"/>
        </w:rPr>
        <w:t>TOGÜ.PRS</w:t>
      </w:r>
      <w:proofErr w:type="gramEnd"/>
      <w:r w:rsidRPr="005D20B4">
        <w:rPr>
          <w:color w:val="000000" w:themeColor="text1"/>
        </w:rPr>
        <w:t xml:space="preserve">.001 Doküman Kontrolü ve Kayıt Yönetimi Prosedürü </w:t>
      </w:r>
    </w:p>
    <w:p w14:paraId="5E9D13C7" w14:textId="77777777" w:rsidR="00A925BE" w:rsidRPr="005D20B4" w:rsidRDefault="00A925BE" w:rsidP="00697AFE">
      <w:pPr>
        <w:pStyle w:val="GvdeMetni"/>
        <w:spacing w:before="29"/>
        <w:jc w:val="both"/>
        <w:rPr>
          <w:color w:val="000000" w:themeColor="text1"/>
        </w:rPr>
      </w:pPr>
      <w:proofErr w:type="gramStart"/>
      <w:r w:rsidRPr="005D20B4">
        <w:rPr>
          <w:color w:val="000000" w:themeColor="text1"/>
        </w:rPr>
        <w:t>TOGÜ.PRS</w:t>
      </w:r>
      <w:proofErr w:type="gramEnd"/>
      <w:r w:rsidRPr="005D20B4">
        <w:rPr>
          <w:color w:val="000000" w:themeColor="text1"/>
        </w:rPr>
        <w:t>.005 Uygun Olmayan Ürün ve Hizmet Prosedürü</w:t>
      </w:r>
    </w:p>
    <w:p w14:paraId="4B0CA6FD"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.001 Eğitim ve Öğretim Planlama Süreci </w:t>
      </w:r>
    </w:p>
    <w:p w14:paraId="3F6F0EC1"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.002 Eğitim ve Öğretim Uygulama Süreci </w:t>
      </w:r>
    </w:p>
    <w:p w14:paraId="2295C999"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.003 Öğrenci İşleri Süreci </w:t>
      </w:r>
    </w:p>
    <w:p w14:paraId="6763B0FF"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.004 Proje Yönetim Süreci </w:t>
      </w:r>
    </w:p>
    <w:p w14:paraId="768A0C3D"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.005 Bilgi Üretim Süreci </w:t>
      </w:r>
    </w:p>
    <w:p w14:paraId="290465B1"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.006 Bilgi Transferi Süreci </w:t>
      </w:r>
    </w:p>
    <w:p w14:paraId="28BDEF93"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.007 Uluslararası İlişkiler Değişim Programları ve İşbirliği Süreci</w:t>
      </w:r>
    </w:p>
    <w:p w14:paraId="199C9DB1"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.018 Kütüphane Hizmetleri Süreci </w:t>
      </w:r>
    </w:p>
    <w:p w14:paraId="285A4720"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.019 Kültürel ve Sosyal Hizmetler Süreci </w:t>
      </w:r>
    </w:p>
    <w:p w14:paraId="2A675677" w14:textId="5F1D0226" w:rsidR="00A925BE" w:rsidRDefault="00A925BE" w:rsidP="00A925BE">
      <w:pPr>
        <w:pStyle w:val="GvdeMetni"/>
        <w:spacing w:before="29"/>
        <w:jc w:val="both"/>
        <w:rPr>
          <w:color w:val="000000" w:themeColor="text1"/>
        </w:rPr>
      </w:pPr>
      <w:proofErr w:type="gramStart"/>
      <w:r w:rsidRPr="005F606F">
        <w:rPr>
          <w:color w:val="000000" w:themeColor="text1"/>
        </w:rPr>
        <w:t>TOGÜ.USE</w:t>
      </w:r>
      <w:proofErr w:type="gramEnd"/>
      <w:r w:rsidRPr="005F606F">
        <w:rPr>
          <w:color w:val="000000" w:themeColor="text1"/>
        </w:rPr>
        <w:t xml:space="preserve">.001 Tokat Gaziosmanpaşa </w:t>
      </w:r>
      <w:r>
        <w:rPr>
          <w:color w:val="000000" w:themeColor="text1"/>
        </w:rPr>
        <w:t>Üniversitesi Lisansüstü Eğitim v</w:t>
      </w:r>
      <w:r w:rsidRPr="005F606F">
        <w:rPr>
          <w:color w:val="000000" w:themeColor="text1"/>
        </w:rPr>
        <w:t xml:space="preserve">e Öğretim </w:t>
      </w:r>
      <w:r w:rsidRPr="005F606F">
        <w:rPr>
          <w:color w:val="000000" w:themeColor="text1"/>
        </w:rPr>
        <w:lastRenderedPageBreak/>
        <w:t>Uygulamasına Y</w:t>
      </w:r>
      <w:r>
        <w:rPr>
          <w:color w:val="000000" w:themeColor="text1"/>
        </w:rPr>
        <w:t>önelik Usul ve Esaslar</w:t>
      </w:r>
    </w:p>
    <w:p w14:paraId="596CE3C7" w14:textId="77777777" w:rsidR="00A925BE" w:rsidRDefault="00A925BE" w:rsidP="00A925BE">
      <w:pPr>
        <w:pStyle w:val="GvdeMetni"/>
        <w:spacing w:before="29"/>
        <w:jc w:val="both"/>
        <w:rPr>
          <w:color w:val="000000" w:themeColor="text1"/>
          <w:highlight w:val="yellow"/>
        </w:rPr>
      </w:pPr>
      <w:proofErr w:type="gramStart"/>
      <w:r w:rsidRPr="005F606F">
        <w:rPr>
          <w:color w:val="000000" w:themeColor="text1"/>
        </w:rPr>
        <w:t>TOGÜ.USE</w:t>
      </w:r>
      <w:proofErr w:type="gramEnd"/>
      <w:r w:rsidRPr="005F606F">
        <w:rPr>
          <w:color w:val="000000" w:themeColor="text1"/>
        </w:rPr>
        <w:t>.002 Tokat Gazios</w:t>
      </w:r>
      <w:r>
        <w:rPr>
          <w:color w:val="000000" w:themeColor="text1"/>
        </w:rPr>
        <w:t>manpaşa Üniversitesi Ön Lisans ve Lisans Sınav Uygulama Usul ve Esasları</w:t>
      </w:r>
    </w:p>
    <w:p w14:paraId="416B2D3F" w14:textId="77777777" w:rsidR="00A925BE" w:rsidRPr="005F606F" w:rsidRDefault="00A925BE" w:rsidP="00A925BE">
      <w:pPr>
        <w:pStyle w:val="GvdeMetni"/>
        <w:spacing w:before="29"/>
        <w:jc w:val="both"/>
        <w:rPr>
          <w:color w:val="000000" w:themeColor="text1"/>
        </w:rPr>
      </w:pPr>
      <w:r w:rsidRPr="005F606F">
        <w:rPr>
          <w:color w:val="000000" w:themeColor="text1"/>
        </w:rPr>
        <w:t>Yükseköğretim Kalite Güvencesi ve Yükseköğretim Kalite Kurulu Yönetmeliği</w:t>
      </w:r>
    </w:p>
    <w:p w14:paraId="0FFF2DA5"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Tanımlama ve İzlenebilirlik</w:t>
      </w:r>
    </w:p>
    <w:p w14:paraId="4B86BD6D" w14:textId="77777777" w:rsidR="00697AFE" w:rsidRPr="005D20B4" w:rsidRDefault="00102360"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Üniversitede </w:t>
      </w:r>
      <w:r w:rsidR="00697AFE" w:rsidRPr="005D20B4">
        <w:rPr>
          <w:rFonts w:ascii="Times New Roman" w:hAnsi="Times New Roman" w:cs="Times New Roman"/>
          <w:color w:val="000000" w:themeColor="text1"/>
          <w:sz w:val="24"/>
          <w:szCs w:val="24"/>
        </w:rPr>
        <w:t>ürün ve hizmetlere ilişkin çıktılara yönelik yazışmalar EBYS üzerinden gerçekleştirilmektedir. Sistemin vermiş olduğu doküman kodları ile yazışmaların izlenebilirliği, personel kurum sicil numarası ile personel kayıtlarının izlenebilirliği, öğrenci numarası ile öğrencilere ilişkin iş ve işlemlerin izlenebilirliği, diploma numarası, proje numarası vb. tanımlayıcı kodlarla çıktıların izlenebilirliği ve evrak kayıt numarası ile paydaş taleplerinin izlenebilirliği sağlanmaktadır.</w:t>
      </w:r>
    </w:p>
    <w:p w14:paraId="0B1DD811"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12F6B302" w14:textId="77777777" w:rsidR="00697AFE" w:rsidRPr="005D20B4" w:rsidRDefault="00D86D9B" w:rsidP="00697AFE">
      <w:pPr>
        <w:pStyle w:val="GvdeMetni"/>
        <w:spacing w:before="29"/>
        <w:jc w:val="both"/>
        <w:rPr>
          <w:color w:val="000000" w:themeColor="text1"/>
        </w:rPr>
      </w:pPr>
      <w:r w:rsidRPr="005D20B4">
        <w:rPr>
          <w:color w:val="000000" w:themeColor="text1"/>
        </w:rPr>
        <w:t>TOGÜ.YÖN.080 Elektronik Belge Yönetim Sistemi ve İmza Yetkileri Yönergesi</w:t>
      </w:r>
    </w:p>
    <w:p w14:paraId="1D3E1B5C" w14:textId="77777777" w:rsidR="00D86D9B" w:rsidRPr="005D20B4" w:rsidRDefault="00D86D9B" w:rsidP="00697AFE">
      <w:pPr>
        <w:pStyle w:val="GvdeMetni"/>
        <w:spacing w:before="29"/>
        <w:jc w:val="both"/>
        <w:rPr>
          <w:color w:val="000000" w:themeColor="text1"/>
        </w:rPr>
      </w:pPr>
    </w:p>
    <w:p w14:paraId="72AC64C5" w14:textId="6FCAEF15" w:rsidR="00697AFE" w:rsidRPr="005D20B4" w:rsidRDefault="00B12DB1" w:rsidP="00697AFE">
      <w:pPr>
        <w:pStyle w:val="ListeParagraf"/>
        <w:numPr>
          <w:ilvl w:val="2"/>
          <w:numId w:val="22"/>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Paydaş</w:t>
      </w:r>
      <w:r w:rsidR="00697AFE" w:rsidRPr="005D20B4">
        <w:rPr>
          <w:rFonts w:ascii="Times New Roman" w:hAnsi="Times New Roman" w:cs="Times New Roman"/>
          <w:b/>
          <w:color w:val="000000" w:themeColor="text1"/>
          <w:sz w:val="24"/>
          <w:szCs w:val="24"/>
        </w:rPr>
        <w:t xml:space="preserve"> veya Dış Tedarikçiye Ait Mülkiyet</w:t>
      </w:r>
    </w:p>
    <w:p w14:paraId="5AA2DD4A" w14:textId="3CE3F110"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TOGÜ kendi kontrolü altında olduğu veya kendisi tarafından kullanıldığı sürece </w:t>
      </w:r>
      <w:r w:rsidR="00B12DB1">
        <w:rPr>
          <w:rFonts w:ascii="Times New Roman" w:hAnsi="Times New Roman" w:cs="Times New Roman"/>
          <w:color w:val="000000" w:themeColor="text1"/>
          <w:sz w:val="24"/>
          <w:szCs w:val="24"/>
        </w:rPr>
        <w:t>paydaş</w:t>
      </w:r>
      <w:r w:rsidRPr="005D20B4">
        <w:rPr>
          <w:rFonts w:ascii="Times New Roman" w:hAnsi="Times New Roman" w:cs="Times New Roman"/>
          <w:color w:val="000000" w:themeColor="text1"/>
          <w:sz w:val="24"/>
          <w:szCs w:val="24"/>
        </w:rPr>
        <w:t xml:space="preserve"> ve dış tedarikçiye ait mülkiyete itina gösterir.</w:t>
      </w:r>
    </w:p>
    <w:p w14:paraId="35104650" w14:textId="77777777" w:rsidR="00697AFE" w:rsidRPr="005D20B4" w:rsidRDefault="00697AFE" w:rsidP="00697AFE">
      <w:pPr>
        <w:pStyle w:val="ListeParagraf"/>
        <w:numPr>
          <w:ilvl w:val="0"/>
          <w:numId w:val="34"/>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Paydaş ve dış tedarikçiye ait mülkiyet aşağıdaki gibidir:</w:t>
      </w:r>
    </w:p>
    <w:p w14:paraId="4C662A27" w14:textId="77777777" w:rsidR="00697AFE" w:rsidRPr="005D20B4" w:rsidRDefault="00697AFE" w:rsidP="00697AFE">
      <w:pPr>
        <w:pStyle w:val="ListeParagraf"/>
        <w:numPr>
          <w:ilvl w:val="0"/>
          <w:numId w:val="34"/>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Öğrenci bilgileri (nüfus cüzdanı, kayıt formları vb.)</w:t>
      </w:r>
    </w:p>
    <w:p w14:paraId="066BF1C3" w14:textId="77777777" w:rsidR="00697AFE" w:rsidRPr="005D20B4" w:rsidRDefault="00697AFE" w:rsidP="00697AFE">
      <w:pPr>
        <w:pStyle w:val="ListeParagraf"/>
        <w:numPr>
          <w:ilvl w:val="0"/>
          <w:numId w:val="34"/>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Öğrenciye ait eğitim öğretim süresi boyunca oluşan kayıtlar (ödevler, sınav kâğıtları, proje/bitirme tezleri, lisansüstü eğitim tezleri, diploma, transkript vb.)</w:t>
      </w:r>
    </w:p>
    <w:p w14:paraId="76268646" w14:textId="77777777" w:rsidR="00697AFE" w:rsidRPr="005D20B4" w:rsidRDefault="00697AFE" w:rsidP="00697AFE">
      <w:pPr>
        <w:pStyle w:val="ListeParagraf"/>
        <w:numPr>
          <w:ilvl w:val="0"/>
          <w:numId w:val="34"/>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Tedarikçiye ait mülkiyet (kiralama anlaşması suretiyle işletilen baskı makineleri vb.)</w:t>
      </w:r>
    </w:p>
    <w:p w14:paraId="3EFA33BA" w14:textId="77777777" w:rsidR="00697AFE" w:rsidRPr="005D20B4" w:rsidRDefault="00697AFE" w:rsidP="00697AFE">
      <w:pPr>
        <w:pStyle w:val="ListeParagraf"/>
        <w:numPr>
          <w:ilvl w:val="0"/>
          <w:numId w:val="34"/>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Vergi mahremiyeti</w:t>
      </w:r>
    </w:p>
    <w:p w14:paraId="1F9F29A2" w14:textId="77777777" w:rsidR="009322E1"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Mülkiyet kapsamında değerlendirilen unsurlara zarar gelmesi hâlinde birim tarafından öğrenci veya diğer paydaşlara EBYS ve e-posta üzerinden süreç ile ilgili bilgi verilir ve süreç ile ilgili kayıtlar Kişisel Verilerin Korunması Kanun</w:t>
      </w:r>
      <w:r w:rsidR="00102360" w:rsidRPr="005D20B4">
        <w:rPr>
          <w:rFonts w:ascii="Times New Roman" w:hAnsi="Times New Roman" w:cs="Times New Roman"/>
          <w:color w:val="000000" w:themeColor="text1"/>
          <w:sz w:val="24"/>
          <w:szCs w:val="24"/>
        </w:rPr>
        <w:t>u çerçevesinde muhafaza edilir.</w:t>
      </w:r>
    </w:p>
    <w:p w14:paraId="05185B12" w14:textId="77777777" w:rsidR="00851E92" w:rsidRPr="005D20B4" w:rsidRDefault="00851E92" w:rsidP="00851E92">
      <w:pPr>
        <w:pStyle w:val="GvdeMetni"/>
        <w:spacing w:before="29"/>
        <w:jc w:val="both"/>
        <w:rPr>
          <w:b/>
          <w:color w:val="000000" w:themeColor="text1"/>
          <w:u w:val="single"/>
        </w:rPr>
      </w:pPr>
      <w:r w:rsidRPr="005D20B4">
        <w:rPr>
          <w:b/>
          <w:color w:val="000000" w:themeColor="text1"/>
          <w:u w:val="single"/>
        </w:rPr>
        <w:t>Referans Dokümanlar:</w:t>
      </w:r>
    </w:p>
    <w:p w14:paraId="7C6F2EFB" w14:textId="16D62B9B" w:rsidR="00851E92" w:rsidRPr="005D20B4" w:rsidRDefault="00851E92" w:rsidP="00851E92">
      <w:pPr>
        <w:pStyle w:val="GvdeMetni"/>
        <w:spacing w:before="29"/>
        <w:jc w:val="both"/>
        <w:rPr>
          <w:color w:val="000000" w:themeColor="text1"/>
        </w:rPr>
      </w:pPr>
      <w:r w:rsidRPr="00851E92">
        <w:rPr>
          <w:color w:val="000000" w:themeColor="text1"/>
        </w:rPr>
        <w:t>6698 Sayılı Kişisel Verilerin Korunması Kanunu</w:t>
      </w:r>
    </w:p>
    <w:p w14:paraId="6424E58D"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Muhafaza</w:t>
      </w:r>
    </w:p>
    <w:p w14:paraId="76874802"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TOGÜ üretim veya hizmet sunum süreçlerinde kullandığı materyallerin muhafazası için uygun depolama şartlarını oluşturmuş ve sürekliliğini sağlamıştır. Her süreç için materyalin niteliğine uygun muhafaza ve kullanım koşulları belirlenip yönetilmektedir.</w:t>
      </w:r>
    </w:p>
    <w:p w14:paraId="3EE2633F"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0E063EBB" w14:textId="77777777" w:rsidR="00697AFE" w:rsidRPr="005D20B4" w:rsidRDefault="00697AFE" w:rsidP="00697AFE">
      <w:pPr>
        <w:pStyle w:val="GvdeMetni"/>
        <w:spacing w:before="29"/>
        <w:jc w:val="both"/>
        <w:rPr>
          <w:color w:val="000000" w:themeColor="text1"/>
        </w:rPr>
      </w:pPr>
      <w:r w:rsidRPr="005D20B4">
        <w:rPr>
          <w:color w:val="000000" w:themeColor="text1"/>
        </w:rPr>
        <w:t>Taşınır Mal Yönetmeliği</w:t>
      </w:r>
    </w:p>
    <w:p w14:paraId="20A1536B" w14:textId="77777777" w:rsidR="00697AFE" w:rsidRPr="005D20B4" w:rsidRDefault="00697AFE" w:rsidP="00697AFE">
      <w:pPr>
        <w:pStyle w:val="GvdeMetni"/>
        <w:spacing w:before="29"/>
        <w:jc w:val="both"/>
        <w:rPr>
          <w:color w:val="000000" w:themeColor="text1"/>
        </w:rPr>
      </w:pPr>
    </w:p>
    <w:p w14:paraId="6809EE49" w14:textId="77777777" w:rsidR="00697AFE" w:rsidRPr="005D20B4" w:rsidRDefault="00697AFE" w:rsidP="00697AFE">
      <w:pPr>
        <w:pStyle w:val="ListeParagraf"/>
        <w:numPr>
          <w:ilvl w:val="2"/>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Teslimat Sonrası Faaliyetler</w:t>
      </w:r>
    </w:p>
    <w:p w14:paraId="60074C1F" w14:textId="70E8A8AD" w:rsidR="00697AFE" w:rsidRDefault="00697AFE" w:rsidP="00697AFE">
      <w:pPr>
        <w:jc w:val="both"/>
        <w:rPr>
          <w:rFonts w:ascii="Times New Roman" w:hAnsi="Times New Roman" w:cs="Times New Roman"/>
          <w:color w:val="000000" w:themeColor="text1"/>
          <w:sz w:val="24"/>
          <w:szCs w:val="24"/>
        </w:rPr>
      </w:pPr>
      <w:proofErr w:type="spellStart"/>
      <w:r w:rsidRPr="005D20B4">
        <w:rPr>
          <w:rFonts w:ascii="Times New Roman" w:hAnsi="Times New Roman" w:cs="Times New Roman"/>
          <w:color w:val="000000" w:themeColor="text1"/>
          <w:sz w:val="24"/>
          <w:szCs w:val="24"/>
        </w:rPr>
        <w:t>TOGÜ’de</w:t>
      </w:r>
      <w:proofErr w:type="spellEnd"/>
      <w:r w:rsidRPr="005D20B4">
        <w:rPr>
          <w:rFonts w:ascii="Times New Roman" w:hAnsi="Times New Roman" w:cs="Times New Roman"/>
          <w:color w:val="000000" w:themeColor="text1"/>
          <w:sz w:val="24"/>
          <w:szCs w:val="24"/>
        </w:rPr>
        <w:t xml:space="preserve"> sunulan hizmetlerle ilgili teslimat sonrası herhangi bir faaliyet yürütülmediğinden bu madde hariç tutulmuştur.</w:t>
      </w:r>
    </w:p>
    <w:p w14:paraId="289BD61B" w14:textId="50C86309" w:rsidR="00AB4977" w:rsidRDefault="00AB4977" w:rsidP="00697AFE">
      <w:pPr>
        <w:jc w:val="both"/>
        <w:rPr>
          <w:rFonts w:ascii="Times New Roman" w:hAnsi="Times New Roman" w:cs="Times New Roman"/>
          <w:color w:val="000000" w:themeColor="text1"/>
          <w:sz w:val="24"/>
          <w:szCs w:val="24"/>
        </w:rPr>
      </w:pPr>
    </w:p>
    <w:p w14:paraId="328C34C0" w14:textId="77777777" w:rsidR="00AB4977" w:rsidRPr="005D20B4" w:rsidRDefault="00AB4977" w:rsidP="00697AFE">
      <w:pPr>
        <w:jc w:val="both"/>
        <w:rPr>
          <w:rFonts w:ascii="Times New Roman" w:hAnsi="Times New Roman" w:cs="Times New Roman"/>
          <w:color w:val="000000" w:themeColor="text1"/>
          <w:sz w:val="24"/>
          <w:szCs w:val="24"/>
        </w:rPr>
      </w:pPr>
    </w:p>
    <w:p w14:paraId="130026CB" w14:textId="77777777" w:rsidR="00697AFE" w:rsidRPr="005D20B4" w:rsidRDefault="00697AFE" w:rsidP="00697AFE">
      <w:pPr>
        <w:jc w:val="both"/>
        <w:rPr>
          <w:rFonts w:ascii="Times New Roman" w:hAnsi="Times New Roman" w:cs="Times New Roman"/>
          <w:color w:val="000000" w:themeColor="text1"/>
          <w:sz w:val="24"/>
          <w:szCs w:val="24"/>
        </w:rPr>
      </w:pPr>
      <w:r w:rsidRPr="005D20B4">
        <w:rPr>
          <w:rFonts w:ascii="Times New Roman" w:hAnsi="Times New Roman" w:cs="Times New Roman"/>
          <w:b/>
          <w:color w:val="000000" w:themeColor="text1"/>
          <w:sz w:val="24"/>
          <w:szCs w:val="24"/>
        </w:rPr>
        <w:t>8.5.6.</w:t>
      </w:r>
      <w:r w:rsidRPr="005D20B4">
        <w:rPr>
          <w:rFonts w:ascii="Times New Roman" w:hAnsi="Times New Roman" w:cs="Times New Roman"/>
          <w:color w:val="000000" w:themeColor="text1"/>
          <w:sz w:val="24"/>
          <w:szCs w:val="24"/>
        </w:rPr>
        <w:tab/>
      </w:r>
      <w:r w:rsidRPr="005D20B4">
        <w:rPr>
          <w:rFonts w:ascii="Times New Roman" w:hAnsi="Times New Roman" w:cs="Times New Roman"/>
          <w:b/>
          <w:color w:val="000000" w:themeColor="text1"/>
          <w:sz w:val="24"/>
          <w:szCs w:val="24"/>
        </w:rPr>
        <w:t>Değişikliklerin Kontrolü</w:t>
      </w:r>
    </w:p>
    <w:p w14:paraId="07DCF1F2" w14:textId="77777777" w:rsidR="00697AFE" w:rsidRPr="005D20B4" w:rsidRDefault="00697AFE" w:rsidP="00697AFE">
      <w:pPr>
        <w:jc w:val="both"/>
        <w:rPr>
          <w:rFonts w:ascii="Times New Roman" w:hAnsi="Times New Roman" w:cs="Times New Roman"/>
          <w:color w:val="000000" w:themeColor="text1"/>
          <w:sz w:val="24"/>
          <w:szCs w:val="24"/>
        </w:rPr>
      </w:pPr>
      <w:proofErr w:type="spellStart"/>
      <w:r w:rsidRPr="005D20B4">
        <w:rPr>
          <w:rFonts w:ascii="Times New Roman" w:hAnsi="Times New Roman" w:cs="Times New Roman"/>
          <w:color w:val="000000" w:themeColor="text1"/>
          <w:sz w:val="24"/>
          <w:szCs w:val="24"/>
        </w:rPr>
        <w:t>TOGÜ’de</w:t>
      </w:r>
      <w:proofErr w:type="spellEnd"/>
      <w:r w:rsidRPr="005D20B4">
        <w:rPr>
          <w:rFonts w:ascii="Times New Roman" w:hAnsi="Times New Roman" w:cs="Times New Roman"/>
          <w:color w:val="000000" w:themeColor="text1"/>
          <w:sz w:val="24"/>
          <w:szCs w:val="24"/>
        </w:rPr>
        <w:t xml:space="preserve"> hizmet gerçekleştirme süreçlerinde herhangi bir değişiklik ihtiyacı </w:t>
      </w:r>
      <w:r w:rsidR="005B79A7">
        <w:rPr>
          <w:rFonts w:ascii="Times New Roman" w:hAnsi="Times New Roman" w:cs="Times New Roman"/>
          <w:color w:val="000000" w:themeColor="text1"/>
          <w:sz w:val="24"/>
          <w:szCs w:val="24"/>
        </w:rPr>
        <w:t xml:space="preserve">(mevzuat, yöntem, yönerge değişikliği vb.) </w:t>
      </w:r>
      <w:r w:rsidRPr="005D20B4">
        <w:rPr>
          <w:rFonts w:ascii="Times New Roman" w:hAnsi="Times New Roman" w:cs="Times New Roman"/>
          <w:color w:val="000000" w:themeColor="text1"/>
          <w:sz w:val="24"/>
          <w:szCs w:val="24"/>
        </w:rPr>
        <w:t>ortaya çıktığında bu ihtiyaç, bu standardın 6.3 ve 8.5.1 maddelerinde ortaya koyulan şartlar da göz önüne alınarak değerlendirilir. Değişiklik ihtiyaçları uygulanabilir olduğunda tüm ilgili taraflar bilgilendirilir. Yapılan değişiklikler ilgili web sayfalarında duyurulur. Değişiklik faaliyetlerine dair kayıtlar muhafaza edilmektedir.</w:t>
      </w:r>
    </w:p>
    <w:p w14:paraId="423A8D3B"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color w:val="000000" w:themeColor="text1"/>
          <w:sz w:val="24"/>
          <w:szCs w:val="24"/>
        </w:rPr>
        <w:t xml:space="preserve"> </w:t>
      </w:r>
      <w:r w:rsidRPr="005D20B4">
        <w:rPr>
          <w:rFonts w:ascii="Times New Roman" w:hAnsi="Times New Roman" w:cs="Times New Roman"/>
          <w:b/>
          <w:color w:val="000000" w:themeColor="text1"/>
          <w:sz w:val="24"/>
          <w:szCs w:val="24"/>
        </w:rPr>
        <w:t>Ürün ve Hizmet Sunumu</w:t>
      </w:r>
    </w:p>
    <w:p w14:paraId="3FEFA466" w14:textId="16543DDB" w:rsidR="0019137D" w:rsidRDefault="00851E92" w:rsidP="0019137D">
      <w:pPr>
        <w:jc w:val="both"/>
        <w:rPr>
          <w:rFonts w:ascii="Times New Roman" w:hAnsi="Times New Roman" w:cs="Times New Roman"/>
          <w:color w:val="000000" w:themeColor="text1"/>
          <w:sz w:val="24"/>
          <w:szCs w:val="24"/>
        </w:rPr>
      </w:pPr>
      <w:r w:rsidRPr="00851E92">
        <w:rPr>
          <w:rFonts w:ascii="Times New Roman" w:hAnsi="Times New Roman" w:cs="Times New Roman"/>
          <w:color w:val="000000" w:themeColor="text1"/>
          <w:sz w:val="24"/>
          <w:szCs w:val="24"/>
        </w:rPr>
        <w:t xml:space="preserve">Üniversite tarafından </w:t>
      </w:r>
      <w:r w:rsidR="005B79A7" w:rsidRPr="00851E92">
        <w:rPr>
          <w:rFonts w:ascii="Times New Roman" w:hAnsi="Times New Roman" w:cs="Times New Roman"/>
          <w:color w:val="000000" w:themeColor="text1"/>
          <w:sz w:val="24"/>
          <w:szCs w:val="24"/>
        </w:rPr>
        <w:t>ürün/hizmetlerin ilgili mevzuat,</w:t>
      </w:r>
      <w:r w:rsidRPr="00851E92">
        <w:rPr>
          <w:rFonts w:ascii="Times New Roman" w:hAnsi="Times New Roman" w:cs="Times New Roman"/>
          <w:color w:val="000000" w:themeColor="text1"/>
          <w:sz w:val="24"/>
          <w:szCs w:val="24"/>
        </w:rPr>
        <w:t xml:space="preserve"> </w:t>
      </w:r>
      <w:r w:rsidR="005B79A7" w:rsidRPr="00851E92">
        <w:rPr>
          <w:rFonts w:ascii="Times New Roman" w:hAnsi="Times New Roman" w:cs="Times New Roman"/>
          <w:color w:val="000000" w:themeColor="text1"/>
          <w:sz w:val="24"/>
          <w:szCs w:val="24"/>
        </w:rPr>
        <w:t>standar</w:t>
      </w:r>
      <w:r w:rsidRPr="00851E92">
        <w:rPr>
          <w:rFonts w:ascii="Times New Roman" w:hAnsi="Times New Roman" w:cs="Times New Roman"/>
          <w:color w:val="000000" w:themeColor="text1"/>
          <w:sz w:val="24"/>
          <w:szCs w:val="24"/>
        </w:rPr>
        <w:t>tlar</w:t>
      </w:r>
      <w:r w:rsidR="005B79A7" w:rsidRPr="00851E92">
        <w:rPr>
          <w:rFonts w:ascii="Times New Roman" w:hAnsi="Times New Roman" w:cs="Times New Roman"/>
          <w:color w:val="000000" w:themeColor="text1"/>
          <w:sz w:val="24"/>
          <w:szCs w:val="24"/>
        </w:rPr>
        <w:t xml:space="preserve">, kuruluş, </w:t>
      </w:r>
      <w:r w:rsidR="00B12DB1">
        <w:rPr>
          <w:rFonts w:ascii="Times New Roman" w:hAnsi="Times New Roman" w:cs="Times New Roman"/>
          <w:color w:val="000000" w:themeColor="text1"/>
          <w:sz w:val="24"/>
          <w:szCs w:val="24"/>
        </w:rPr>
        <w:t>paydaş</w:t>
      </w:r>
      <w:r w:rsidR="005B79A7" w:rsidRPr="00851E92">
        <w:rPr>
          <w:rFonts w:ascii="Times New Roman" w:hAnsi="Times New Roman" w:cs="Times New Roman"/>
          <w:color w:val="000000" w:themeColor="text1"/>
          <w:sz w:val="24"/>
          <w:szCs w:val="24"/>
        </w:rPr>
        <w:t xml:space="preserve"> şartlarını karşılandığından emin olmak için uygun aşamalarda </w:t>
      </w:r>
      <w:r w:rsidRPr="00851E92">
        <w:rPr>
          <w:rFonts w:ascii="Times New Roman" w:hAnsi="Times New Roman" w:cs="Times New Roman"/>
          <w:color w:val="000000" w:themeColor="text1"/>
          <w:sz w:val="24"/>
          <w:szCs w:val="24"/>
        </w:rPr>
        <w:t xml:space="preserve">süreç </w:t>
      </w:r>
      <w:r w:rsidR="005B79A7" w:rsidRPr="00851E92">
        <w:rPr>
          <w:rFonts w:ascii="Times New Roman" w:hAnsi="Times New Roman" w:cs="Times New Roman"/>
          <w:color w:val="000000" w:themeColor="text1"/>
          <w:sz w:val="24"/>
          <w:szCs w:val="24"/>
        </w:rPr>
        <w:t>ve son kontrol faaliyetleri planla</w:t>
      </w:r>
      <w:r w:rsidRPr="00851E92">
        <w:rPr>
          <w:rFonts w:ascii="Times New Roman" w:hAnsi="Times New Roman" w:cs="Times New Roman"/>
          <w:color w:val="000000" w:themeColor="text1"/>
          <w:sz w:val="24"/>
          <w:szCs w:val="24"/>
        </w:rPr>
        <w:t>nıp</w:t>
      </w:r>
      <w:r w:rsidR="005B79A7" w:rsidRPr="00851E92">
        <w:rPr>
          <w:rFonts w:ascii="Times New Roman" w:hAnsi="Times New Roman" w:cs="Times New Roman"/>
          <w:color w:val="000000" w:themeColor="text1"/>
          <w:sz w:val="24"/>
          <w:szCs w:val="24"/>
        </w:rPr>
        <w:t>,</w:t>
      </w:r>
      <w:r w:rsidRPr="00851E92">
        <w:rPr>
          <w:rFonts w:ascii="Times New Roman" w:hAnsi="Times New Roman" w:cs="Times New Roman"/>
          <w:color w:val="000000" w:themeColor="text1"/>
          <w:sz w:val="24"/>
          <w:szCs w:val="24"/>
        </w:rPr>
        <w:t xml:space="preserve"> süreç kartlarında </w:t>
      </w:r>
      <w:r w:rsidR="005B79A7" w:rsidRPr="00851E92">
        <w:rPr>
          <w:rFonts w:ascii="Times New Roman" w:hAnsi="Times New Roman" w:cs="Times New Roman"/>
          <w:color w:val="000000" w:themeColor="text1"/>
          <w:sz w:val="24"/>
          <w:szCs w:val="24"/>
        </w:rPr>
        <w:t>yayınla</w:t>
      </w:r>
      <w:r w:rsidR="00BB7F7A">
        <w:rPr>
          <w:rFonts w:ascii="Times New Roman" w:hAnsi="Times New Roman" w:cs="Times New Roman"/>
          <w:color w:val="000000" w:themeColor="text1"/>
          <w:sz w:val="24"/>
          <w:szCs w:val="24"/>
        </w:rPr>
        <w:t>n</w:t>
      </w:r>
      <w:r w:rsidR="005B79A7" w:rsidRPr="00851E92">
        <w:rPr>
          <w:rFonts w:ascii="Times New Roman" w:hAnsi="Times New Roman" w:cs="Times New Roman"/>
          <w:color w:val="000000" w:themeColor="text1"/>
          <w:sz w:val="24"/>
          <w:szCs w:val="24"/>
        </w:rPr>
        <w:t>arak süreklilik ve uygulanması güvence altına alınmıştır.</w:t>
      </w:r>
    </w:p>
    <w:p w14:paraId="386ADAA9" w14:textId="3E2C498F" w:rsidR="0019137D" w:rsidRDefault="005B79A7" w:rsidP="0019137D">
      <w:pPr>
        <w:jc w:val="both"/>
        <w:rPr>
          <w:rFonts w:ascii="Times New Roman" w:hAnsi="Times New Roman" w:cs="Times New Roman"/>
          <w:color w:val="000000" w:themeColor="text1"/>
          <w:sz w:val="24"/>
          <w:szCs w:val="24"/>
        </w:rPr>
      </w:pPr>
      <w:r w:rsidRPr="0019137D">
        <w:rPr>
          <w:rFonts w:ascii="Times New Roman" w:hAnsi="Times New Roman" w:cs="Times New Roman"/>
          <w:color w:val="000000" w:themeColor="text1"/>
          <w:sz w:val="24"/>
          <w:szCs w:val="24"/>
        </w:rPr>
        <w:t xml:space="preserve">Sunulan ürün ve hizmetin özelliklerini açıklayan bilgiler, görev tanımları, talimatlar, </w:t>
      </w:r>
      <w:proofErr w:type="gramStart"/>
      <w:r w:rsidRPr="0019137D">
        <w:rPr>
          <w:rFonts w:ascii="Times New Roman" w:hAnsi="Times New Roman" w:cs="Times New Roman"/>
          <w:color w:val="000000" w:themeColor="text1"/>
          <w:sz w:val="24"/>
          <w:szCs w:val="24"/>
        </w:rPr>
        <w:t>prosedürler</w:t>
      </w:r>
      <w:proofErr w:type="gramEnd"/>
      <w:r w:rsidRPr="0019137D">
        <w:rPr>
          <w:rFonts w:ascii="Times New Roman" w:hAnsi="Times New Roman" w:cs="Times New Roman"/>
          <w:color w:val="000000" w:themeColor="text1"/>
          <w:sz w:val="24"/>
          <w:szCs w:val="24"/>
        </w:rPr>
        <w:t xml:space="preserve">, </w:t>
      </w:r>
      <w:r w:rsidR="00851E92" w:rsidRPr="0019137D">
        <w:rPr>
          <w:rFonts w:ascii="Times New Roman" w:hAnsi="Times New Roman" w:cs="Times New Roman"/>
          <w:color w:val="000000" w:themeColor="text1"/>
          <w:sz w:val="24"/>
          <w:szCs w:val="24"/>
        </w:rPr>
        <w:t>süreç</w:t>
      </w:r>
      <w:r w:rsidRPr="0019137D">
        <w:rPr>
          <w:rFonts w:ascii="Times New Roman" w:hAnsi="Times New Roman" w:cs="Times New Roman"/>
          <w:color w:val="000000" w:themeColor="text1"/>
          <w:sz w:val="24"/>
          <w:szCs w:val="24"/>
        </w:rPr>
        <w:t>ler, planlar, listeler ve dış kaynaklı dokümanların</w:t>
      </w:r>
      <w:r w:rsidR="00BB7F7A">
        <w:rPr>
          <w:rFonts w:ascii="Times New Roman" w:hAnsi="Times New Roman" w:cs="Times New Roman"/>
          <w:color w:val="000000" w:themeColor="text1"/>
          <w:sz w:val="24"/>
          <w:szCs w:val="24"/>
        </w:rPr>
        <w:t xml:space="preserve"> </w:t>
      </w:r>
      <w:r w:rsidRPr="0019137D">
        <w:rPr>
          <w:rFonts w:ascii="Times New Roman" w:hAnsi="Times New Roman" w:cs="Times New Roman"/>
          <w:color w:val="000000" w:themeColor="text1"/>
          <w:sz w:val="24"/>
          <w:szCs w:val="24"/>
        </w:rPr>
        <w:t>hepsi belirtilmektedir.</w:t>
      </w:r>
      <w:r w:rsidR="00BB7F7A">
        <w:rPr>
          <w:rFonts w:ascii="Times New Roman" w:hAnsi="Times New Roman" w:cs="Times New Roman"/>
          <w:color w:val="000000" w:themeColor="text1"/>
          <w:sz w:val="24"/>
          <w:szCs w:val="24"/>
        </w:rPr>
        <w:t xml:space="preserve"> </w:t>
      </w:r>
      <w:r w:rsidRPr="0019137D">
        <w:rPr>
          <w:rFonts w:ascii="Times New Roman" w:hAnsi="Times New Roman" w:cs="Times New Roman"/>
          <w:color w:val="000000" w:themeColor="text1"/>
          <w:sz w:val="24"/>
          <w:szCs w:val="24"/>
        </w:rPr>
        <w:t xml:space="preserve">Sağlanan hizmete ilişkin bilgiler, formlar aracılığı ile kayıt altına alınmakta ve </w:t>
      </w:r>
      <w:proofErr w:type="spellStart"/>
      <w:r w:rsidR="00A925BE">
        <w:rPr>
          <w:rFonts w:ascii="Times New Roman" w:hAnsi="Times New Roman" w:cs="Times New Roman"/>
          <w:color w:val="000000" w:themeColor="text1"/>
          <w:sz w:val="24"/>
          <w:szCs w:val="24"/>
        </w:rPr>
        <w:t>KYS’nin</w:t>
      </w:r>
      <w:proofErr w:type="spellEnd"/>
      <w:r w:rsidRPr="0019137D">
        <w:rPr>
          <w:rFonts w:ascii="Times New Roman" w:hAnsi="Times New Roman" w:cs="Times New Roman"/>
          <w:color w:val="000000" w:themeColor="text1"/>
          <w:sz w:val="24"/>
          <w:szCs w:val="24"/>
        </w:rPr>
        <w:t xml:space="preserve"> ilgili </w:t>
      </w:r>
      <w:proofErr w:type="gramStart"/>
      <w:r w:rsidRPr="0019137D">
        <w:rPr>
          <w:rFonts w:ascii="Times New Roman" w:hAnsi="Times New Roman" w:cs="Times New Roman"/>
          <w:color w:val="000000" w:themeColor="text1"/>
          <w:sz w:val="24"/>
          <w:szCs w:val="24"/>
        </w:rPr>
        <w:t>prosedürüne</w:t>
      </w:r>
      <w:proofErr w:type="gramEnd"/>
      <w:r w:rsidRPr="0019137D">
        <w:rPr>
          <w:rFonts w:ascii="Times New Roman" w:hAnsi="Times New Roman" w:cs="Times New Roman"/>
          <w:color w:val="000000" w:themeColor="text1"/>
          <w:sz w:val="24"/>
          <w:szCs w:val="24"/>
        </w:rPr>
        <w:t xml:space="preserve"> göre muhafaza edilmektedir.</w:t>
      </w:r>
      <w:bookmarkStart w:id="1" w:name="_Hlk199017204"/>
    </w:p>
    <w:p w14:paraId="57A638CF" w14:textId="77777777" w:rsidR="0019137D" w:rsidRDefault="00851E92" w:rsidP="0019137D">
      <w:pPr>
        <w:jc w:val="both"/>
        <w:rPr>
          <w:rFonts w:ascii="Times New Roman" w:hAnsi="Times New Roman" w:cs="Times New Roman"/>
          <w:color w:val="000000" w:themeColor="text1"/>
          <w:sz w:val="24"/>
          <w:szCs w:val="24"/>
        </w:rPr>
      </w:pPr>
      <w:r w:rsidRPr="0019137D">
        <w:rPr>
          <w:rFonts w:ascii="Times New Roman" w:hAnsi="Times New Roman" w:cs="Times New Roman"/>
          <w:color w:val="000000" w:themeColor="text1"/>
          <w:sz w:val="24"/>
          <w:szCs w:val="24"/>
        </w:rPr>
        <w:t xml:space="preserve">Süreç </w:t>
      </w:r>
      <w:r w:rsidR="005B79A7" w:rsidRPr="0019137D">
        <w:rPr>
          <w:rFonts w:ascii="Times New Roman" w:hAnsi="Times New Roman" w:cs="Times New Roman"/>
          <w:color w:val="000000" w:themeColor="text1"/>
          <w:sz w:val="24"/>
          <w:szCs w:val="24"/>
        </w:rPr>
        <w:t xml:space="preserve">kontrol ve son kontrol faaliyetleri aşamasında herhangi bir uygunsuzlukla karşılaşılması durumunda </w:t>
      </w:r>
      <w:r w:rsidRPr="0019137D">
        <w:rPr>
          <w:rFonts w:ascii="Times New Roman" w:hAnsi="Times New Roman" w:cs="Times New Roman"/>
          <w:color w:val="000000" w:themeColor="text1"/>
          <w:sz w:val="24"/>
          <w:szCs w:val="24"/>
        </w:rPr>
        <w:t xml:space="preserve">TOGÜ.PRS.005 Uygun Olmayan Ürün ve Hizmet Prosedürüne </w:t>
      </w:r>
      <w:r w:rsidR="005B79A7" w:rsidRPr="0019137D">
        <w:rPr>
          <w:rFonts w:ascii="Times New Roman" w:hAnsi="Times New Roman" w:cs="Times New Roman"/>
          <w:color w:val="000000" w:themeColor="text1"/>
          <w:sz w:val="24"/>
          <w:szCs w:val="24"/>
        </w:rPr>
        <w:t>göre işlem yapılmaktadır.</w:t>
      </w:r>
      <w:bookmarkEnd w:id="1"/>
    </w:p>
    <w:p w14:paraId="6A01E5E1" w14:textId="7403FA4C" w:rsidR="005B79A7" w:rsidRPr="0019137D" w:rsidRDefault="0019137D" w:rsidP="0019137D">
      <w:pPr>
        <w:jc w:val="both"/>
        <w:rPr>
          <w:rFonts w:ascii="Times New Roman" w:hAnsi="Times New Roman" w:cs="Times New Roman"/>
          <w:color w:val="000000" w:themeColor="text1"/>
          <w:sz w:val="24"/>
          <w:szCs w:val="24"/>
        </w:rPr>
      </w:pPr>
      <w:r w:rsidRPr="0019137D">
        <w:rPr>
          <w:rFonts w:ascii="Times New Roman" w:hAnsi="Times New Roman" w:cs="Times New Roman"/>
          <w:color w:val="000000" w:themeColor="text1"/>
          <w:sz w:val="24"/>
          <w:szCs w:val="24"/>
        </w:rPr>
        <w:t xml:space="preserve">Üniversitede </w:t>
      </w:r>
      <w:r w:rsidR="005B79A7" w:rsidRPr="0019137D">
        <w:rPr>
          <w:rFonts w:ascii="Times New Roman" w:hAnsi="Times New Roman" w:cs="Times New Roman"/>
          <w:color w:val="000000" w:themeColor="text1"/>
          <w:sz w:val="24"/>
          <w:szCs w:val="24"/>
        </w:rPr>
        <w:t>sunulan ürünler ve hizmetler</w:t>
      </w:r>
      <w:r w:rsidRPr="0019137D">
        <w:rPr>
          <w:rFonts w:ascii="Times New Roman" w:hAnsi="Times New Roman" w:cs="Times New Roman"/>
          <w:color w:val="000000" w:themeColor="text1"/>
          <w:sz w:val="24"/>
          <w:szCs w:val="24"/>
        </w:rPr>
        <w:t xml:space="preserve"> paydaş </w:t>
      </w:r>
      <w:r w:rsidR="005B79A7" w:rsidRPr="0019137D">
        <w:rPr>
          <w:rFonts w:ascii="Times New Roman" w:hAnsi="Times New Roman" w:cs="Times New Roman"/>
          <w:color w:val="000000" w:themeColor="text1"/>
          <w:sz w:val="24"/>
          <w:szCs w:val="24"/>
        </w:rPr>
        <w:t>onayı alınarak kesintisiz sağlanmaktadır.</w:t>
      </w:r>
    </w:p>
    <w:p w14:paraId="26D19A89"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27A1F16B" w14:textId="77777777" w:rsidR="00A925BE" w:rsidRPr="005F606F" w:rsidRDefault="00A925BE" w:rsidP="00A925BE">
      <w:pPr>
        <w:pStyle w:val="GvdeMetni"/>
        <w:spacing w:before="29"/>
        <w:jc w:val="both"/>
        <w:rPr>
          <w:color w:val="000000" w:themeColor="text1"/>
        </w:rPr>
      </w:pPr>
      <w:r w:rsidRPr="005F606F">
        <w:rPr>
          <w:color w:val="000000" w:themeColor="text1"/>
        </w:rPr>
        <w:t>2547 Sayılı Yükseköğretim Kanunu</w:t>
      </w:r>
    </w:p>
    <w:p w14:paraId="0AB7545D" w14:textId="77777777" w:rsidR="00A925BE" w:rsidRPr="005F606F" w:rsidRDefault="00A925BE" w:rsidP="00A925BE">
      <w:pPr>
        <w:pStyle w:val="GvdeMetni"/>
        <w:spacing w:before="29"/>
        <w:jc w:val="both"/>
        <w:rPr>
          <w:color w:val="000000" w:themeColor="text1"/>
        </w:rPr>
      </w:pPr>
      <w:r w:rsidRPr="005F606F">
        <w:rPr>
          <w:color w:val="000000" w:themeColor="text1"/>
        </w:rPr>
        <w:t>2914 Sayılı Yükseköğrenim Personel Kanunu</w:t>
      </w:r>
    </w:p>
    <w:p w14:paraId="362C39FE" w14:textId="77777777" w:rsidR="00A925BE" w:rsidRPr="005F606F" w:rsidRDefault="00A925BE" w:rsidP="00A925BE">
      <w:pPr>
        <w:pStyle w:val="GvdeMetni"/>
        <w:spacing w:before="29"/>
        <w:jc w:val="both"/>
        <w:rPr>
          <w:color w:val="000000" w:themeColor="text1"/>
        </w:rPr>
      </w:pPr>
      <w:r w:rsidRPr="005F606F">
        <w:rPr>
          <w:color w:val="000000" w:themeColor="text1"/>
        </w:rPr>
        <w:t>Lisansüstü Eğitim Öğretim ve Sınav Yönetmeliği</w:t>
      </w:r>
    </w:p>
    <w:p w14:paraId="59B9A6AE" w14:textId="77777777" w:rsidR="00A925BE" w:rsidRPr="005F606F" w:rsidRDefault="00A925BE" w:rsidP="00A925BE">
      <w:pPr>
        <w:pStyle w:val="GvdeMetni"/>
        <w:spacing w:before="29"/>
        <w:jc w:val="both"/>
        <w:rPr>
          <w:color w:val="000000" w:themeColor="text1"/>
        </w:rPr>
      </w:pPr>
      <w:r w:rsidRPr="005F606F">
        <w:rPr>
          <w:color w:val="000000" w:themeColor="text1"/>
        </w:rPr>
        <w:t>Ön Lisans ve Lisans Eğitim Öğretim ve Sınav Yönetmeliği</w:t>
      </w:r>
    </w:p>
    <w:p w14:paraId="1C75AA9A" w14:textId="77777777" w:rsidR="00A925BE" w:rsidRPr="005D20B4" w:rsidRDefault="00A925BE" w:rsidP="00A925BE">
      <w:pPr>
        <w:pStyle w:val="GvdeMetni"/>
        <w:spacing w:before="29"/>
        <w:jc w:val="both"/>
        <w:rPr>
          <w:color w:val="000000" w:themeColor="text1"/>
        </w:rPr>
      </w:pPr>
      <w:proofErr w:type="gramStart"/>
      <w:r w:rsidRPr="005D20B4">
        <w:rPr>
          <w:color w:val="000000" w:themeColor="text1"/>
        </w:rPr>
        <w:t>TOGÜ.PRS</w:t>
      </w:r>
      <w:proofErr w:type="gramEnd"/>
      <w:r w:rsidRPr="005D20B4">
        <w:rPr>
          <w:color w:val="000000" w:themeColor="text1"/>
        </w:rPr>
        <w:t>.005 Uygun Olmayan Ürün ve Hizmet Prosedürü</w:t>
      </w:r>
    </w:p>
    <w:p w14:paraId="691EA3A5"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.001 Eğitim ve Öğretim Planlama Süreci </w:t>
      </w:r>
    </w:p>
    <w:p w14:paraId="5778D8A4"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.002 Eğitim ve Öğretim Uygulama Süreci </w:t>
      </w:r>
    </w:p>
    <w:p w14:paraId="521BF467"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.003 Öğrenci İşleri Süreci </w:t>
      </w:r>
    </w:p>
    <w:p w14:paraId="157BF1AE"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.004 Proje Yönetim Süreci </w:t>
      </w:r>
    </w:p>
    <w:p w14:paraId="4EF36705"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.005 Bilgi Üretim Süreci </w:t>
      </w:r>
    </w:p>
    <w:p w14:paraId="6AC3F73E"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.006 Bilgi Transferi Süreci </w:t>
      </w:r>
    </w:p>
    <w:p w14:paraId="7AF0E9D9"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.007 Uluslararası İlişkiler Değişim Programları ve İşbirliği Süreci</w:t>
      </w:r>
    </w:p>
    <w:p w14:paraId="0748325B"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.018 Kütüphane Hizmetleri Süreci </w:t>
      </w:r>
    </w:p>
    <w:p w14:paraId="77C07EBC" w14:textId="77777777" w:rsidR="00A925BE" w:rsidRPr="00525482" w:rsidRDefault="00A925BE" w:rsidP="00A925BE">
      <w:pPr>
        <w:pStyle w:val="GvdeMetni"/>
        <w:spacing w:before="29"/>
        <w:jc w:val="both"/>
        <w:rPr>
          <w:color w:val="000000" w:themeColor="text1"/>
        </w:rPr>
      </w:pPr>
      <w:proofErr w:type="gramStart"/>
      <w:r w:rsidRPr="00525482">
        <w:rPr>
          <w:color w:val="000000" w:themeColor="text1"/>
        </w:rPr>
        <w:t>TOGÜ.SÜR</w:t>
      </w:r>
      <w:proofErr w:type="gramEnd"/>
      <w:r w:rsidRPr="00525482">
        <w:rPr>
          <w:color w:val="000000" w:themeColor="text1"/>
        </w:rPr>
        <w:t xml:space="preserve">.019 Kültürel ve Sosyal Hizmetler Süreci </w:t>
      </w:r>
    </w:p>
    <w:p w14:paraId="2ECADC8C" w14:textId="77777777" w:rsidR="00A925BE" w:rsidRDefault="00A925BE" w:rsidP="00A925BE">
      <w:pPr>
        <w:pStyle w:val="GvdeMetni"/>
        <w:spacing w:before="29"/>
        <w:jc w:val="both"/>
        <w:rPr>
          <w:color w:val="000000" w:themeColor="text1"/>
        </w:rPr>
      </w:pPr>
      <w:proofErr w:type="gramStart"/>
      <w:r w:rsidRPr="005F606F">
        <w:rPr>
          <w:color w:val="000000" w:themeColor="text1"/>
        </w:rPr>
        <w:t>TOGÜ.USE</w:t>
      </w:r>
      <w:proofErr w:type="gramEnd"/>
      <w:r w:rsidRPr="005F606F">
        <w:rPr>
          <w:color w:val="000000" w:themeColor="text1"/>
        </w:rPr>
        <w:t xml:space="preserve">.001 Tokat Gaziosmanpaşa </w:t>
      </w:r>
      <w:r>
        <w:rPr>
          <w:color w:val="000000" w:themeColor="text1"/>
        </w:rPr>
        <w:t>Üniversitesi Lisansüstü Eğitim v</w:t>
      </w:r>
      <w:r w:rsidRPr="005F606F">
        <w:rPr>
          <w:color w:val="000000" w:themeColor="text1"/>
        </w:rPr>
        <w:t>e Öğretim Uygulamasına Y</w:t>
      </w:r>
      <w:r>
        <w:rPr>
          <w:color w:val="000000" w:themeColor="text1"/>
        </w:rPr>
        <w:t>önelik Usul ve Esaslar</w:t>
      </w:r>
    </w:p>
    <w:p w14:paraId="377BB037" w14:textId="77777777" w:rsidR="00A925BE" w:rsidRDefault="00A925BE" w:rsidP="00A925BE">
      <w:pPr>
        <w:pStyle w:val="GvdeMetni"/>
        <w:spacing w:before="29"/>
        <w:jc w:val="both"/>
        <w:rPr>
          <w:color w:val="000000" w:themeColor="text1"/>
          <w:highlight w:val="yellow"/>
        </w:rPr>
      </w:pPr>
      <w:proofErr w:type="gramStart"/>
      <w:r w:rsidRPr="005F606F">
        <w:rPr>
          <w:color w:val="000000" w:themeColor="text1"/>
        </w:rPr>
        <w:lastRenderedPageBreak/>
        <w:t>TOGÜ.USE</w:t>
      </w:r>
      <w:proofErr w:type="gramEnd"/>
      <w:r w:rsidRPr="005F606F">
        <w:rPr>
          <w:color w:val="000000" w:themeColor="text1"/>
        </w:rPr>
        <w:t>.002 Tokat Gazios</w:t>
      </w:r>
      <w:r>
        <w:rPr>
          <w:color w:val="000000" w:themeColor="text1"/>
        </w:rPr>
        <w:t>manpaşa Üniversitesi Ön Lisans ve Lisans Sınav Uygulama Usul ve Esasları</w:t>
      </w:r>
    </w:p>
    <w:p w14:paraId="1F240127" w14:textId="7D6338E6" w:rsidR="00A925BE" w:rsidRDefault="00A925BE" w:rsidP="00A925BE">
      <w:pPr>
        <w:pStyle w:val="GvdeMetni"/>
        <w:spacing w:before="29"/>
        <w:jc w:val="both"/>
        <w:rPr>
          <w:color w:val="000000" w:themeColor="text1"/>
        </w:rPr>
      </w:pPr>
      <w:r w:rsidRPr="005F606F">
        <w:rPr>
          <w:color w:val="000000" w:themeColor="text1"/>
        </w:rPr>
        <w:t>Yükseköğretim Kalite Güvencesi ve Yükseköğretim Kalite Kurulu Yönetmeliği</w:t>
      </w:r>
    </w:p>
    <w:p w14:paraId="628ADC0B" w14:textId="77777777" w:rsidR="00AB4977" w:rsidRPr="005F606F" w:rsidRDefault="00AB4977" w:rsidP="00A925BE">
      <w:pPr>
        <w:pStyle w:val="GvdeMetni"/>
        <w:spacing w:before="29"/>
        <w:jc w:val="both"/>
        <w:rPr>
          <w:color w:val="000000" w:themeColor="text1"/>
        </w:rPr>
      </w:pPr>
    </w:p>
    <w:p w14:paraId="50B53D3F" w14:textId="77777777" w:rsidR="00697AFE" w:rsidRPr="005D20B4" w:rsidRDefault="00697AFE" w:rsidP="00697AFE">
      <w:pPr>
        <w:pStyle w:val="ListeParagraf"/>
        <w:numPr>
          <w:ilvl w:val="1"/>
          <w:numId w:val="22"/>
        </w:numPr>
        <w:jc w:val="both"/>
        <w:rPr>
          <w:rFonts w:ascii="Times New Roman" w:hAnsi="Times New Roman" w:cs="Times New Roman"/>
          <w:b/>
          <w:color w:val="000000" w:themeColor="text1"/>
          <w:sz w:val="24"/>
          <w:szCs w:val="24"/>
        </w:rPr>
      </w:pPr>
      <w:r w:rsidRPr="005D20B4">
        <w:rPr>
          <w:rFonts w:ascii="Times New Roman" w:hAnsi="Times New Roman" w:cs="Times New Roman"/>
          <w:b/>
          <w:color w:val="000000" w:themeColor="text1"/>
          <w:sz w:val="24"/>
          <w:szCs w:val="24"/>
        </w:rPr>
        <w:t xml:space="preserve"> Uygun Olmayan Çıktının Kontrolü</w:t>
      </w:r>
    </w:p>
    <w:p w14:paraId="44B43AB7" w14:textId="0B5BB9A0" w:rsidR="002E7558" w:rsidRPr="00922B5C" w:rsidRDefault="00922B5C" w:rsidP="00922B5C">
      <w:pPr>
        <w:jc w:val="both"/>
        <w:rPr>
          <w:rFonts w:ascii="Times New Roman" w:hAnsi="Times New Roman" w:cs="Times New Roman"/>
          <w:color w:val="000000" w:themeColor="text1"/>
          <w:sz w:val="24"/>
          <w:szCs w:val="24"/>
        </w:rPr>
      </w:pPr>
      <w:r w:rsidRPr="00922B5C">
        <w:rPr>
          <w:rFonts w:ascii="Times New Roman" w:hAnsi="Times New Roman" w:cs="Times New Roman"/>
          <w:color w:val="000000" w:themeColor="text1"/>
          <w:sz w:val="24"/>
          <w:szCs w:val="24"/>
        </w:rPr>
        <w:t>Üniversite tarafından</w:t>
      </w:r>
      <w:r w:rsidR="002E7558" w:rsidRPr="00922B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2E7558" w:rsidRPr="00922B5C">
        <w:rPr>
          <w:rFonts w:ascii="Times New Roman" w:hAnsi="Times New Roman" w:cs="Times New Roman"/>
          <w:color w:val="000000" w:themeColor="text1"/>
          <w:sz w:val="24"/>
          <w:szCs w:val="24"/>
        </w:rPr>
        <w:t>hizmetlerin gerçekleşme sür</w:t>
      </w:r>
      <w:r w:rsidRPr="00922B5C">
        <w:rPr>
          <w:rFonts w:ascii="Times New Roman" w:hAnsi="Times New Roman" w:cs="Times New Roman"/>
          <w:color w:val="000000" w:themeColor="text1"/>
          <w:sz w:val="24"/>
          <w:szCs w:val="24"/>
        </w:rPr>
        <w:t>e</w:t>
      </w:r>
      <w:r w:rsidR="002E7558" w:rsidRPr="00922B5C">
        <w:rPr>
          <w:rFonts w:ascii="Times New Roman" w:hAnsi="Times New Roman" w:cs="Times New Roman"/>
          <w:color w:val="000000" w:themeColor="text1"/>
          <w:sz w:val="24"/>
          <w:szCs w:val="24"/>
        </w:rPr>
        <w:t xml:space="preserve">çlerinde uygulanan </w:t>
      </w:r>
      <w:r w:rsidRPr="00922B5C">
        <w:rPr>
          <w:rFonts w:ascii="Times New Roman" w:hAnsi="Times New Roman" w:cs="Times New Roman"/>
          <w:color w:val="000000" w:themeColor="text1"/>
          <w:sz w:val="24"/>
          <w:szCs w:val="24"/>
        </w:rPr>
        <w:t>süreç</w:t>
      </w:r>
      <w:r w:rsidR="002E7558" w:rsidRPr="00922B5C">
        <w:rPr>
          <w:rFonts w:ascii="Times New Roman" w:hAnsi="Times New Roman" w:cs="Times New Roman"/>
          <w:color w:val="000000" w:themeColor="text1"/>
          <w:sz w:val="24"/>
          <w:szCs w:val="24"/>
        </w:rPr>
        <w:t xml:space="preserve"> ve son kontrol faaliyetleri esnasında hizmetlerin kullanılamaz olması (hatalı not girişi, diploma vb.) ve/veya kullanılamaz hale düşmeleri uygun olmayan hizmet,</w:t>
      </w:r>
    </w:p>
    <w:p w14:paraId="513D5A6B" w14:textId="5A329751" w:rsidR="002E7558" w:rsidRPr="00922B5C" w:rsidRDefault="002E7558" w:rsidP="00922B5C">
      <w:pPr>
        <w:jc w:val="both"/>
        <w:rPr>
          <w:rFonts w:ascii="Times New Roman" w:hAnsi="Times New Roman" w:cs="Times New Roman"/>
          <w:color w:val="000000" w:themeColor="text1"/>
          <w:sz w:val="24"/>
          <w:szCs w:val="24"/>
        </w:rPr>
      </w:pPr>
      <w:r w:rsidRPr="00922B5C">
        <w:rPr>
          <w:rFonts w:ascii="Times New Roman" w:hAnsi="Times New Roman" w:cs="Times New Roman"/>
          <w:color w:val="000000" w:themeColor="text1"/>
          <w:sz w:val="24"/>
          <w:szCs w:val="24"/>
        </w:rPr>
        <w:t xml:space="preserve">Ürün/hizmet gerçekleştirme süreçlerinde kullanılmak üzere temin edilen madde, mamul vb. materyallerin girdi kontrol ve/veya depolama faaliyetleri sürecinde kullanılamaz hale </w:t>
      </w:r>
      <w:r w:rsidR="00922B5C" w:rsidRPr="00922B5C">
        <w:rPr>
          <w:rFonts w:ascii="Times New Roman" w:hAnsi="Times New Roman" w:cs="Times New Roman"/>
          <w:color w:val="000000" w:themeColor="text1"/>
          <w:sz w:val="24"/>
          <w:szCs w:val="24"/>
        </w:rPr>
        <w:t>düşmeleri uygun</w:t>
      </w:r>
      <w:r w:rsidRPr="00922B5C">
        <w:rPr>
          <w:rFonts w:ascii="Times New Roman" w:hAnsi="Times New Roman" w:cs="Times New Roman"/>
          <w:color w:val="000000" w:themeColor="text1"/>
          <w:sz w:val="24"/>
          <w:szCs w:val="24"/>
        </w:rPr>
        <w:t xml:space="preserve"> olmayan ürün (hatalı basılmış sınav sorusu, bozulmuş laboratuvar kimyasalları vb.) olarak tanımlanmaktadır.</w:t>
      </w:r>
    </w:p>
    <w:p w14:paraId="39C28FD7" w14:textId="6FA16419" w:rsidR="002E7558" w:rsidRPr="00922B5C" w:rsidRDefault="00922B5C" w:rsidP="00922B5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Ürün/h</w:t>
      </w:r>
      <w:r w:rsidR="002E7558" w:rsidRPr="00922B5C">
        <w:rPr>
          <w:rFonts w:ascii="Times New Roman" w:hAnsi="Times New Roman" w:cs="Times New Roman"/>
          <w:color w:val="000000" w:themeColor="text1"/>
          <w:sz w:val="24"/>
          <w:szCs w:val="24"/>
        </w:rPr>
        <w:t>izmet gerçekleştirme, tedarik, depolama vb. süreçlerde tespit edilen uygun olmayan ürünlerin, tespit, değerlendirme, karar, uygulanacak işlemler dair yetki ve sorum</w:t>
      </w:r>
      <w:r w:rsidRPr="00922B5C">
        <w:rPr>
          <w:rFonts w:ascii="Times New Roman" w:hAnsi="Times New Roman" w:cs="Times New Roman"/>
          <w:color w:val="000000" w:themeColor="text1"/>
          <w:sz w:val="24"/>
          <w:szCs w:val="24"/>
        </w:rPr>
        <w:t>luluklar ile birlikte bu konudaki iş</w:t>
      </w:r>
      <w:r w:rsidR="002E7558" w:rsidRPr="00922B5C">
        <w:rPr>
          <w:rFonts w:ascii="Times New Roman" w:hAnsi="Times New Roman" w:cs="Times New Roman"/>
          <w:color w:val="000000" w:themeColor="text1"/>
          <w:sz w:val="24"/>
          <w:szCs w:val="24"/>
        </w:rPr>
        <w:t xml:space="preserve"> ve işlemlerin nasıl yürütüleceğin dair bilgileri de içeren </w:t>
      </w:r>
      <w:proofErr w:type="gramStart"/>
      <w:r>
        <w:rPr>
          <w:rFonts w:ascii="Times New Roman" w:hAnsi="Times New Roman" w:cs="Times New Roman"/>
          <w:color w:val="000000" w:themeColor="text1"/>
          <w:sz w:val="24"/>
          <w:szCs w:val="24"/>
        </w:rPr>
        <w:t>TOGÜ.</w:t>
      </w:r>
      <w:r w:rsidRPr="00922B5C">
        <w:rPr>
          <w:rFonts w:ascii="Times New Roman" w:hAnsi="Times New Roman" w:cs="Times New Roman"/>
          <w:color w:val="000000" w:themeColor="text1"/>
          <w:sz w:val="24"/>
          <w:szCs w:val="24"/>
        </w:rPr>
        <w:t>PRS</w:t>
      </w:r>
      <w:proofErr w:type="gramEnd"/>
      <w:r w:rsidRPr="00922B5C">
        <w:rPr>
          <w:rFonts w:ascii="Times New Roman" w:hAnsi="Times New Roman" w:cs="Times New Roman"/>
          <w:color w:val="000000" w:themeColor="text1"/>
          <w:sz w:val="24"/>
          <w:szCs w:val="24"/>
        </w:rPr>
        <w:t xml:space="preserve">.005 Uygun Olmayan Ürün ve Hizmet Prosedürü </w:t>
      </w:r>
      <w:r w:rsidR="002E7558" w:rsidRPr="00922B5C">
        <w:rPr>
          <w:rFonts w:ascii="Times New Roman" w:hAnsi="Times New Roman" w:cs="Times New Roman"/>
          <w:color w:val="000000" w:themeColor="text1"/>
          <w:sz w:val="24"/>
          <w:szCs w:val="24"/>
        </w:rPr>
        <w:t xml:space="preserve">oluşturularak süreklilik ve uygulanması güvence altına alınmıştır. </w:t>
      </w:r>
    </w:p>
    <w:p w14:paraId="594ECAE1"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3EC9F5FA" w14:textId="17365CDA" w:rsidR="00697AFE" w:rsidRPr="005D20B4" w:rsidRDefault="002B14BA" w:rsidP="00697AFE">
      <w:pPr>
        <w:pStyle w:val="GvdeMetni"/>
        <w:spacing w:before="29"/>
        <w:jc w:val="both"/>
        <w:rPr>
          <w:color w:val="000000" w:themeColor="text1"/>
        </w:rPr>
      </w:pPr>
      <w:proofErr w:type="gramStart"/>
      <w:r>
        <w:rPr>
          <w:color w:val="000000" w:themeColor="text1"/>
        </w:rPr>
        <w:t>TOGÜ.PRS</w:t>
      </w:r>
      <w:proofErr w:type="gramEnd"/>
      <w:r>
        <w:rPr>
          <w:color w:val="000000" w:themeColor="text1"/>
        </w:rPr>
        <w:t xml:space="preserve">.004 </w:t>
      </w:r>
      <w:r w:rsidR="00A13412" w:rsidRPr="005D20B4">
        <w:rPr>
          <w:color w:val="000000" w:themeColor="text1"/>
        </w:rPr>
        <w:t xml:space="preserve">Düzeltici </w:t>
      </w:r>
      <w:r>
        <w:rPr>
          <w:color w:val="000000" w:themeColor="text1"/>
        </w:rPr>
        <w:t xml:space="preserve">ve İyileştirici </w:t>
      </w:r>
      <w:r w:rsidR="00A13412" w:rsidRPr="005D20B4">
        <w:rPr>
          <w:color w:val="000000" w:themeColor="text1"/>
        </w:rPr>
        <w:t xml:space="preserve">Faaliyetler Prosedürü </w:t>
      </w:r>
    </w:p>
    <w:p w14:paraId="64EE424C" w14:textId="77777777" w:rsidR="009B4659" w:rsidRPr="005D20B4" w:rsidRDefault="00697AFE" w:rsidP="00697AFE">
      <w:pPr>
        <w:pStyle w:val="GvdeMetni"/>
        <w:spacing w:before="29"/>
        <w:jc w:val="both"/>
        <w:rPr>
          <w:color w:val="000000" w:themeColor="text1"/>
        </w:rPr>
      </w:pPr>
      <w:r w:rsidRPr="005D20B4">
        <w:rPr>
          <w:color w:val="000000" w:themeColor="text1"/>
        </w:rPr>
        <w:t>TOGÜ.PRS.005 Uygun Olmayan Ürün ve Hizmet Prosedürü</w:t>
      </w:r>
    </w:p>
    <w:p w14:paraId="23724C95" w14:textId="77777777" w:rsidR="009B4659" w:rsidRPr="005D20B4" w:rsidRDefault="009B4659" w:rsidP="00697AFE">
      <w:pPr>
        <w:pStyle w:val="GvdeMetni"/>
        <w:spacing w:before="29"/>
        <w:jc w:val="both"/>
        <w:rPr>
          <w:color w:val="000000" w:themeColor="text1"/>
        </w:rPr>
      </w:pPr>
    </w:p>
    <w:p w14:paraId="72F0A3FA" w14:textId="77777777" w:rsidR="00697AFE" w:rsidRPr="005D20B4" w:rsidRDefault="00697AFE" w:rsidP="00697AFE">
      <w:pPr>
        <w:pStyle w:val="GvdeMetni"/>
        <w:numPr>
          <w:ilvl w:val="0"/>
          <w:numId w:val="22"/>
        </w:numPr>
        <w:spacing w:before="29"/>
        <w:jc w:val="both"/>
        <w:rPr>
          <w:b/>
          <w:color w:val="000000" w:themeColor="text1"/>
        </w:rPr>
      </w:pPr>
      <w:r w:rsidRPr="005D20B4">
        <w:rPr>
          <w:b/>
          <w:color w:val="000000" w:themeColor="text1"/>
        </w:rPr>
        <w:t>PERFORMANS DEĞERLEME</w:t>
      </w:r>
    </w:p>
    <w:p w14:paraId="14CFA256" w14:textId="77777777" w:rsidR="00697AFE" w:rsidRPr="005D20B4" w:rsidRDefault="00697AFE" w:rsidP="00697AFE">
      <w:pPr>
        <w:pStyle w:val="GvdeMetni"/>
        <w:spacing w:before="29"/>
        <w:jc w:val="both"/>
        <w:rPr>
          <w:b/>
          <w:color w:val="000000" w:themeColor="text1"/>
        </w:rPr>
      </w:pPr>
    </w:p>
    <w:p w14:paraId="41F2F683" w14:textId="5BA9B78E" w:rsidR="00697AFE" w:rsidRPr="00AB4977" w:rsidRDefault="00697AFE" w:rsidP="00697AFE">
      <w:pPr>
        <w:pStyle w:val="GvdeMetni"/>
        <w:numPr>
          <w:ilvl w:val="1"/>
          <w:numId w:val="22"/>
        </w:numPr>
        <w:spacing w:before="29"/>
        <w:jc w:val="both"/>
        <w:rPr>
          <w:b/>
          <w:color w:val="000000" w:themeColor="text1"/>
        </w:rPr>
      </w:pPr>
      <w:r w:rsidRPr="005D20B4">
        <w:rPr>
          <w:b/>
          <w:color w:val="000000" w:themeColor="text1"/>
        </w:rPr>
        <w:t xml:space="preserve"> İzleme, Ölçme, Analiz ve Değerlendirme</w:t>
      </w:r>
    </w:p>
    <w:p w14:paraId="20E7DC21" w14:textId="77777777" w:rsidR="00697AFE" w:rsidRPr="005D20B4" w:rsidRDefault="00697AFE" w:rsidP="00697AFE">
      <w:pPr>
        <w:pStyle w:val="GvdeMetni"/>
        <w:numPr>
          <w:ilvl w:val="2"/>
          <w:numId w:val="22"/>
        </w:numPr>
        <w:spacing w:before="29"/>
        <w:jc w:val="both"/>
        <w:rPr>
          <w:b/>
          <w:color w:val="000000" w:themeColor="text1"/>
        </w:rPr>
      </w:pPr>
      <w:r w:rsidRPr="005D20B4">
        <w:rPr>
          <w:b/>
          <w:color w:val="000000" w:themeColor="text1"/>
        </w:rPr>
        <w:t>Genel</w:t>
      </w:r>
    </w:p>
    <w:p w14:paraId="79F49DF9" w14:textId="77777777" w:rsidR="00697AFE" w:rsidRPr="005D20B4" w:rsidRDefault="00697AFE" w:rsidP="00697AFE">
      <w:pPr>
        <w:pStyle w:val="GvdeMetni"/>
        <w:spacing w:before="29"/>
        <w:jc w:val="both"/>
        <w:rPr>
          <w:color w:val="000000" w:themeColor="text1"/>
        </w:rPr>
      </w:pPr>
    </w:p>
    <w:p w14:paraId="69793CA8" w14:textId="623CE7F2" w:rsidR="002E7558" w:rsidRPr="00110AF5" w:rsidRDefault="00922B5C" w:rsidP="00922B5C">
      <w:pPr>
        <w:jc w:val="both"/>
        <w:rPr>
          <w:rFonts w:ascii="Times New Roman" w:hAnsi="Times New Roman" w:cs="Times New Roman"/>
          <w:sz w:val="24"/>
          <w:szCs w:val="24"/>
        </w:rPr>
      </w:pPr>
      <w:r w:rsidRPr="00110AF5">
        <w:rPr>
          <w:rFonts w:ascii="Times New Roman" w:hAnsi="Times New Roman" w:cs="Times New Roman"/>
          <w:sz w:val="24"/>
          <w:szCs w:val="24"/>
        </w:rPr>
        <w:t>Üniversite tarafından</w:t>
      </w:r>
      <w:r w:rsidR="002E7558" w:rsidRPr="00110AF5">
        <w:rPr>
          <w:rFonts w:ascii="Times New Roman" w:hAnsi="Times New Roman" w:cs="Times New Roman"/>
          <w:sz w:val="24"/>
          <w:szCs w:val="24"/>
        </w:rPr>
        <w:t>; planlama, koordinasyon, yürütme ve kontrol fonksiyonları</w:t>
      </w:r>
      <w:r w:rsidRPr="00110AF5">
        <w:rPr>
          <w:rFonts w:ascii="Times New Roman" w:hAnsi="Times New Roman" w:cs="Times New Roman"/>
          <w:sz w:val="24"/>
          <w:szCs w:val="24"/>
        </w:rPr>
        <w:t>,</w:t>
      </w:r>
      <w:r w:rsidR="002E7558" w:rsidRPr="00110AF5">
        <w:rPr>
          <w:rFonts w:ascii="Times New Roman" w:hAnsi="Times New Roman" w:cs="Times New Roman"/>
          <w:sz w:val="24"/>
          <w:szCs w:val="24"/>
        </w:rPr>
        <w:t xml:space="preserve"> ürün</w:t>
      </w:r>
      <w:r w:rsidRPr="00110AF5">
        <w:rPr>
          <w:rFonts w:ascii="Times New Roman" w:hAnsi="Times New Roman" w:cs="Times New Roman"/>
          <w:sz w:val="24"/>
          <w:szCs w:val="24"/>
        </w:rPr>
        <w:t xml:space="preserve">ün/hizmetin şartlara uygunluğu </w:t>
      </w:r>
      <w:r w:rsidR="002E7558" w:rsidRPr="00110AF5">
        <w:rPr>
          <w:rFonts w:ascii="Times New Roman" w:hAnsi="Times New Roman" w:cs="Times New Roman"/>
          <w:sz w:val="24"/>
          <w:szCs w:val="24"/>
        </w:rPr>
        <w:t>planlanan aralıklarla izlenir, ölçülür, a</w:t>
      </w:r>
      <w:r w:rsidRPr="00110AF5">
        <w:rPr>
          <w:rFonts w:ascii="Times New Roman" w:hAnsi="Times New Roman" w:cs="Times New Roman"/>
          <w:sz w:val="24"/>
          <w:szCs w:val="24"/>
        </w:rPr>
        <w:t xml:space="preserve">naliz edilir ve iyileştirilir. </w:t>
      </w:r>
    </w:p>
    <w:p w14:paraId="6B18DA5C" w14:textId="148CD87C" w:rsidR="002E7558" w:rsidRPr="00110AF5" w:rsidRDefault="00A925BE" w:rsidP="00922B5C">
      <w:pPr>
        <w:jc w:val="both"/>
        <w:rPr>
          <w:rFonts w:ascii="Times New Roman" w:hAnsi="Times New Roman" w:cs="Times New Roman"/>
          <w:sz w:val="24"/>
          <w:szCs w:val="24"/>
        </w:rPr>
      </w:pPr>
      <w:r>
        <w:rPr>
          <w:rFonts w:ascii="Times New Roman" w:hAnsi="Times New Roman" w:cs="Times New Roman"/>
          <w:sz w:val="24"/>
          <w:szCs w:val="24"/>
        </w:rPr>
        <w:t>KYS</w:t>
      </w:r>
      <w:r w:rsidR="002E7558" w:rsidRPr="00110AF5">
        <w:rPr>
          <w:rFonts w:ascii="Times New Roman" w:hAnsi="Times New Roman" w:cs="Times New Roman"/>
          <w:sz w:val="24"/>
          <w:szCs w:val="24"/>
        </w:rPr>
        <w:t xml:space="preserve"> üzerinde önemli etkileri olan belli başlı işlem ve faaliyetleri izlemek, periyodik olarak ölçmek ve gözlemlemek amacıyla gerekli dokümanlar oluşturulmuştur. </w:t>
      </w:r>
    </w:p>
    <w:p w14:paraId="337DF9C1" w14:textId="5871A9E0" w:rsidR="002E7558" w:rsidRPr="00110AF5" w:rsidRDefault="002E7558" w:rsidP="00922B5C">
      <w:pPr>
        <w:jc w:val="both"/>
        <w:rPr>
          <w:rFonts w:ascii="Times New Roman" w:hAnsi="Times New Roman" w:cs="Times New Roman"/>
          <w:sz w:val="24"/>
          <w:szCs w:val="24"/>
        </w:rPr>
      </w:pPr>
      <w:r w:rsidRPr="00110AF5">
        <w:rPr>
          <w:rFonts w:ascii="Times New Roman" w:hAnsi="Times New Roman" w:cs="Times New Roman"/>
          <w:sz w:val="24"/>
          <w:szCs w:val="24"/>
        </w:rPr>
        <w:t xml:space="preserve">Kuruluşumuzdaki ana hedefler, Stratejik Plan hedefleri üzerinden izlenerek yıllık performans değerlendirme raporu yapılmaktadır. Ayrıca alt hedefler </w:t>
      </w:r>
      <w:proofErr w:type="spellStart"/>
      <w:r w:rsidR="00A925BE">
        <w:rPr>
          <w:rFonts w:ascii="Times New Roman" w:hAnsi="Times New Roman" w:cs="Times New Roman"/>
          <w:sz w:val="24"/>
          <w:szCs w:val="24"/>
        </w:rPr>
        <w:t>KYS</w:t>
      </w:r>
      <w:r w:rsidR="00AD465A">
        <w:rPr>
          <w:rFonts w:ascii="Times New Roman" w:hAnsi="Times New Roman" w:cs="Times New Roman"/>
          <w:sz w:val="24"/>
          <w:szCs w:val="24"/>
        </w:rPr>
        <w:t>’</w:t>
      </w:r>
      <w:r w:rsidRPr="00110AF5">
        <w:rPr>
          <w:rFonts w:ascii="Times New Roman" w:hAnsi="Times New Roman" w:cs="Times New Roman"/>
          <w:sz w:val="24"/>
          <w:szCs w:val="24"/>
        </w:rPr>
        <w:t>de</w:t>
      </w:r>
      <w:proofErr w:type="spellEnd"/>
      <w:r w:rsidRPr="00110AF5">
        <w:rPr>
          <w:rFonts w:ascii="Times New Roman" w:hAnsi="Times New Roman" w:cs="Times New Roman"/>
          <w:sz w:val="24"/>
          <w:szCs w:val="24"/>
        </w:rPr>
        <w:t xml:space="preserve"> takip edilmekte olup uygunluğunu göstermek için dönemsel izleme ve değerlendirme raporları düzenlenmektedir. Tüm hedefler Yönetimin Gözden Geçirme Toplantısı yapılarak sonuçları izlenmekte ve değerlendirilmektedir. Toplantı kayıtları ve değerlendirme raporları muhafaza edilmektedir. </w:t>
      </w:r>
    </w:p>
    <w:p w14:paraId="02E31E2F" w14:textId="047A6E16" w:rsidR="002E7558" w:rsidRPr="00110AF5" w:rsidRDefault="002E7558" w:rsidP="00922B5C">
      <w:pPr>
        <w:jc w:val="both"/>
        <w:rPr>
          <w:rFonts w:ascii="Times New Roman" w:hAnsi="Times New Roman" w:cs="Times New Roman"/>
          <w:sz w:val="24"/>
          <w:szCs w:val="24"/>
        </w:rPr>
      </w:pPr>
      <w:r w:rsidRPr="00110AF5">
        <w:rPr>
          <w:rFonts w:ascii="Times New Roman" w:hAnsi="Times New Roman" w:cs="Times New Roman"/>
          <w:sz w:val="24"/>
          <w:szCs w:val="24"/>
        </w:rPr>
        <w:t xml:space="preserve">Kontrol sonuçları ve veriler uygun istatistiksel metotlar kullanılarak analiz edilmekte ve karar verilmesi halinde iyileştirme faaliyetleri uygulanmaktadır. Yapılan iyileştirme çalışmaları </w:t>
      </w:r>
      <w:proofErr w:type="spellStart"/>
      <w:r w:rsidR="00A925BE">
        <w:rPr>
          <w:rFonts w:ascii="Times New Roman" w:hAnsi="Times New Roman" w:cs="Times New Roman"/>
          <w:sz w:val="24"/>
          <w:szCs w:val="24"/>
        </w:rPr>
        <w:t>KYS’nin</w:t>
      </w:r>
      <w:proofErr w:type="spellEnd"/>
      <w:r w:rsidRPr="00110AF5">
        <w:rPr>
          <w:rFonts w:ascii="Times New Roman" w:hAnsi="Times New Roman" w:cs="Times New Roman"/>
          <w:sz w:val="24"/>
          <w:szCs w:val="24"/>
        </w:rPr>
        <w:t xml:space="preserve"> iyileştirilmesinin yanı sıra ürün ve hizmet kalitesini de kapsamaktadır. Yapılan tüm </w:t>
      </w:r>
      <w:r w:rsidRPr="00110AF5">
        <w:rPr>
          <w:rFonts w:ascii="Times New Roman" w:hAnsi="Times New Roman" w:cs="Times New Roman"/>
          <w:sz w:val="24"/>
          <w:szCs w:val="24"/>
        </w:rPr>
        <w:lastRenderedPageBreak/>
        <w:t xml:space="preserve">iyileştirme çalışmalarında, </w:t>
      </w:r>
      <w:r w:rsidR="00A925BE">
        <w:rPr>
          <w:rFonts w:ascii="Times New Roman" w:hAnsi="Times New Roman" w:cs="Times New Roman"/>
          <w:sz w:val="24"/>
          <w:szCs w:val="24"/>
        </w:rPr>
        <w:t>KYS</w:t>
      </w:r>
      <w:r w:rsidRPr="00110AF5">
        <w:rPr>
          <w:rFonts w:ascii="Times New Roman" w:hAnsi="Times New Roman" w:cs="Times New Roman"/>
          <w:sz w:val="24"/>
          <w:szCs w:val="24"/>
        </w:rPr>
        <w:t xml:space="preserve"> standardına göre kurulan sistem içerisindeki tüm süreçlerin sürekli iyileştirilmesi hedeflenmektedir. </w:t>
      </w:r>
    </w:p>
    <w:p w14:paraId="5E09A5F9" w14:textId="3CF7D1FA" w:rsidR="002E7558" w:rsidRPr="00110AF5" w:rsidRDefault="00B12DB1" w:rsidP="00922B5C">
      <w:pPr>
        <w:jc w:val="both"/>
        <w:rPr>
          <w:rFonts w:ascii="Times New Roman" w:hAnsi="Times New Roman" w:cs="Times New Roman"/>
          <w:b/>
          <w:sz w:val="24"/>
          <w:szCs w:val="24"/>
        </w:rPr>
      </w:pPr>
      <w:r>
        <w:rPr>
          <w:rFonts w:ascii="Times New Roman" w:hAnsi="Times New Roman" w:cs="Times New Roman"/>
          <w:b/>
          <w:sz w:val="24"/>
          <w:szCs w:val="24"/>
        </w:rPr>
        <w:t>Süreç</w:t>
      </w:r>
      <w:r w:rsidR="002E7558" w:rsidRPr="00110AF5">
        <w:rPr>
          <w:rFonts w:ascii="Times New Roman" w:hAnsi="Times New Roman" w:cs="Times New Roman"/>
          <w:b/>
          <w:sz w:val="24"/>
          <w:szCs w:val="24"/>
        </w:rPr>
        <w:t xml:space="preserve"> izlenme ve ölçülmesi </w:t>
      </w:r>
    </w:p>
    <w:p w14:paraId="0D3E2FC7" w14:textId="77777777" w:rsidR="00922B5C" w:rsidRPr="00110AF5" w:rsidRDefault="002E7558" w:rsidP="00922B5C">
      <w:pPr>
        <w:jc w:val="both"/>
        <w:rPr>
          <w:rFonts w:ascii="Times New Roman" w:hAnsi="Times New Roman" w:cs="Times New Roman"/>
          <w:sz w:val="24"/>
          <w:szCs w:val="24"/>
        </w:rPr>
      </w:pPr>
      <w:r w:rsidRPr="00110AF5">
        <w:rPr>
          <w:rFonts w:ascii="Times New Roman" w:hAnsi="Times New Roman" w:cs="Times New Roman"/>
          <w:sz w:val="24"/>
          <w:szCs w:val="24"/>
        </w:rPr>
        <w:t xml:space="preserve">Kuruluşumuzun </w:t>
      </w:r>
      <w:r w:rsidR="00922B5C" w:rsidRPr="00110AF5">
        <w:rPr>
          <w:rFonts w:ascii="Times New Roman" w:hAnsi="Times New Roman" w:cs="Times New Roman"/>
          <w:sz w:val="24"/>
          <w:szCs w:val="24"/>
        </w:rPr>
        <w:t xml:space="preserve">süreç kartlarında </w:t>
      </w:r>
      <w:r w:rsidRPr="00110AF5">
        <w:rPr>
          <w:rFonts w:ascii="Times New Roman" w:hAnsi="Times New Roman" w:cs="Times New Roman"/>
          <w:sz w:val="24"/>
          <w:szCs w:val="24"/>
        </w:rPr>
        <w:t xml:space="preserve">belirtilen </w:t>
      </w:r>
      <w:r w:rsidR="00922B5C" w:rsidRPr="00110AF5">
        <w:rPr>
          <w:rFonts w:ascii="Times New Roman" w:hAnsi="Times New Roman" w:cs="Times New Roman"/>
          <w:sz w:val="24"/>
          <w:szCs w:val="24"/>
        </w:rPr>
        <w:t>izleme</w:t>
      </w:r>
      <w:r w:rsidRPr="00110AF5">
        <w:rPr>
          <w:rFonts w:ascii="Times New Roman" w:hAnsi="Times New Roman" w:cs="Times New Roman"/>
          <w:sz w:val="24"/>
          <w:szCs w:val="24"/>
        </w:rPr>
        <w:t xml:space="preserve"> </w:t>
      </w:r>
      <w:proofErr w:type="gramStart"/>
      <w:r w:rsidRPr="00110AF5">
        <w:rPr>
          <w:rFonts w:ascii="Times New Roman" w:hAnsi="Times New Roman" w:cs="Times New Roman"/>
          <w:sz w:val="24"/>
          <w:szCs w:val="24"/>
        </w:rPr>
        <w:t>kriterleri</w:t>
      </w:r>
      <w:proofErr w:type="gramEnd"/>
      <w:r w:rsidRPr="00110AF5">
        <w:rPr>
          <w:rFonts w:ascii="Times New Roman" w:hAnsi="Times New Roman" w:cs="Times New Roman"/>
          <w:sz w:val="24"/>
          <w:szCs w:val="24"/>
        </w:rPr>
        <w:t xml:space="preserve"> ile süreçlerin performansı izlenmekte ve ölçülmektedir. </w:t>
      </w:r>
      <w:r w:rsidR="00922B5C" w:rsidRPr="00110AF5">
        <w:rPr>
          <w:rFonts w:ascii="Times New Roman" w:hAnsi="Times New Roman" w:cs="Times New Roman"/>
          <w:sz w:val="24"/>
          <w:szCs w:val="24"/>
        </w:rPr>
        <w:t xml:space="preserve">Süreç kartlarında </w:t>
      </w:r>
      <w:r w:rsidRPr="00110AF5">
        <w:rPr>
          <w:rFonts w:ascii="Times New Roman" w:hAnsi="Times New Roman" w:cs="Times New Roman"/>
          <w:sz w:val="24"/>
          <w:szCs w:val="24"/>
        </w:rPr>
        <w:t xml:space="preserve">belirtilen </w:t>
      </w:r>
      <w:proofErr w:type="gramStart"/>
      <w:r w:rsidR="00922B5C" w:rsidRPr="00110AF5">
        <w:rPr>
          <w:rFonts w:ascii="Times New Roman" w:hAnsi="Times New Roman" w:cs="Times New Roman"/>
          <w:sz w:val="24"/>
          <w:szCs w:val="24"/>
        </w:rPr>
        <w:t>kriterler</w:t>
      </w:r>
      <w:proofErr w:type="gramEnd"/>
      <w:r w:rsidRPr="00110AF5">
        <w:rPr>
          <w:rFonts w:ascii="Times New Roman" w:hAnsi="Times New Roman" w:cs="Times New Roman"/>
          <w:sz w:val="24"/>
          <w:szCs w:val="24"/>
        </w:rPr>
        <w:t xml:space="preserve"> ile süreçlerin kontrollü şartlar altında uygulanması güvence altına alınmıştır.</w:t>
      </w:r>
      <w:r w:rsidR="00922B5C" w:rsidRPr="00110AF5">
        <w:rPr>
          <w:rFonts w:ascii="Times New Roman" w:hAnsi="Times New Roman" w:cs="Times New Roman"/>
          <w:sz w:val="24"/>
          <w:szCs w:val="24"/>
        </w:rPr>
        <w:t xml:space="preserve"> Süreçlerin </w:t>
      </w:r>
      <w:r w:rsidRPr="00110AF5">
        <w:rPr>
          <w:rFonts w:ascii="Times New Roman" w:hAnsi="Times New Roman" w:cs="Times New Roman"/>
          <w:sz w:val="24"/>
          <w:szCs w:val="24"/>
        </w:rPr>
        <w:t xml:space="preserve">performansı </w:t>
      </w:r>
      <w:proofErr w:type="gramStart"/>
      <w:r w:rsidR="00922B5C" w:rsidRPr="00110AF5">
        <w:rPr>
          <w:rFonts w:ascii="Times New Roman" w:hAnsi="Times New Roman" w:cs="Times New Roman"/>
          <w:sz w:val="24"/>
          <w:szCs w:val="24"/>
        </w:rPr>
        <w:t>TOGÜ.LST</w:t>
      </w:r>
      <w:proofErr w:type="gramEnd"/>
      <w:r w:rsidR="00922B5C" w:rsidRPr="00110AF5">
        <w:rPr>
          <w:rFonts w:ascii="Times New Roman" w:hAnsi="Times New Roman" w:cs="Times New Roman"/>
          <w:sz w:val="24"/>
          <w:szCs w:val="24"/>
        </w:rPr>
        <w:t xml:space="preserve">.008 İdari Birimler İzleme Kriteri Listesi ve TOGÜ.LST.009 Akademik Birimler İzleme Kriteri Listesi </w:t>
      </w:r>
      <w:r w:rsidRPr="00110AF5">
        <w:rPr>
          <w:rFonts w:ascii="Times New Roman" w:hAnsi="Times New Roman" w:cs="Times New Roman"/>
          <w:sz w:val="24"/>
          <w:szCs w:val="24"/>
        </w:rPr>
        <w:t xml:space="preserve">ile her yıl takip edilmektedir. </w:t>
      </w:r>
      <w:r w:rsidR="00922B5C" w:rsidRPr="00110AF5">
        <w:rPr>
          <w:rFonts w:ascii="Times New Roman" w:hAnsi="Times New Roman" w:cs="Times New Roman"/>
          <w:sz w:val="24"/>
          <w:szCs w:val="24"/>
        </w:rPr>
        <w:t>Süreç</w:t>
      </w:r>
      <w:r w:rsidRPr="00110AF5">
        <w:rPr>
          <w:rFonts w:ascii="Times New Roman" w:hAnsi="Times New Roman" w:cs="Times New Roman"/>
          <w:sz w:val="24"/>
          <w:szCs w:val="24"/>
        </w:rPr>
        <w:t xml:space="preserve"> performansı beklenenden düşük olduğu durumlarda düzeltici faaliyetler ile iyileştirmeler yapılmaktadır. Ayrıca her bir </w:t>
      </w:r>
      <w:r w:rsidR="00922B5C" w:rsidRPr="00110AF5">
        <w:rPr>
          <w:rFonts w:ascii="Times New Roman" w:hAnsi="Times New Roman" w:cs="Times New Roman"/>
          <w:sz w:val="24"/>
          <w:szCs w:val="24"/>
        </w:rPr>
        <w:t>sürecin risk tablosu oluşturulmuştur.</w:t>
      </w:r>
    </w:p>
    <w:p w14:paraId="7F4FCB81" w14:textId="6A27A051" w:rsidR="002E7558" w:rsidRPr="00110AF5" w:rsidRDefault="002E7558" w:rsidP="00922B5C">
      <w:pPr>
        <w:jc w:val="both"/>
        <w:rPr>
          <w:rFonts w:ascii="Times New Roman" w:hAnsi="Times New Roman" w:cs="Times New Roman"/>
          <w:sz w:val="24"/>
          <w:szCs w:val="24"/>
        </w:rPr>
      </w:pPr>
      <w:r w:rsidRPr="00110AF5">
        <w:rPr>
          <w:rFonts w:ascii="Times New Roman" w:hAnsi="Times New Roman" w:cs="Times New Roman"/>
          <w:b/>
          <w:sz w:val="24"/>
          <w:szCs w:val="24"/>
        </w:rPr>
        <w:t xml:space="preserve">Ürünün/hizmetin izlenmesi ve ölçülmesi </w:t>
      </w:r>
    </w:p>
    <w:p w14:paraId="51FD03C5" w14:textId="51C758E5" w:rsidR="00110AF5" w:rsidRPr="00110AF5" w:rsidRDefault="00922B5C" w:rsidP="00922B5C">
      <w:pPr>
        <w:jc w:val="both"/>
        <w:rPr>
          <w:rFonts w:ascii="Times New Roman" w:hAnsi="Times New Roman" w:cs="Times New Roman"/>
          <w:sz w:val="24"/>
          <w:szCs w:val="24"/>
        </w:rPr>
      </w:pPr>
      <w:r w:rsidRPr="00110AF5">
        <w:rPr>
          <w:rFonts w:ascii="Times New Roman" w:hAnsi="Times New Roman" w:cs="Times New Roman"/>
          <w:sz w:val="24"/>
          <w:szCs w:val="24"/>
        </w:rPr>
        <w:t>Üniversite</w:t>
      </w:r>
      <w:r w:rsidR="002E7558" w:rsidRPr="00110AF5">
        <w:rPr>
          <w:rFonts w:ascii="Times New Roman" w:hAnsi="Times New Roman" w:cs="Times New Roman"/>
          <w:sz w:val="24"/>
          <w:szCs w:val="24"/>
        </w:rPr>
        <w:t xml:space="preserve"> ürün ve hizmet şartlarının yerine getirildiğini doğrulamak için ürün özelliklerini izler ve ölçer. Bu izleme ve ölçme ürün gerçekleştirme aşamalarında planlanan düzenlemelere göre gerçekleştirilir. Kabul kriterlerinde uygunluğun kanıtları muhafaza edilir. Ürünün </w:t>
      </w:r>
      <w:r w:rsidR="00B12DB1">
        <w:rPr>
          <w:rFonts w:ascii="Times New Roman" w:hAnsi="Times New Roman" w:cs="Times New Roman"/>
          <w:sz w:val="24"/>
          <w:szCs w:val="24"/>
        </w:rPr>
        <w:t>paydaşa</w:t>
      </w:r>
      <w:r w:rsidR="002E7558" w:rsidRPr="00110AF5">
        <w:rPr>
          <w:rFonts w:ascii="Times New Roman" w:hAnsi="Times New Roman" w:cs="Times New Roman"/>
          <w:sz w:val="24"/>
          <w:szCs w:val="24"/>
        </w:rPr>
        <w:t xml:space="preserve"> sevk edilebilmesi için süreç </w:t>
      </w:r>
      <w:r w:rsidRPr="00110AF5">
        <w:rPr>
          <w:rFonts w:ascii="Times New Roman" w:hAnsi="Times New Roman" w:cs="Times New Roman"/>
          <w:sz w:val="24"/>
          <w:szCs w:val="24"/>
        </w:rPr>
        <w:t>kartlarında</w:t>
      </w:r>
      <w:r w:rsidR="002E7558" w:rsidRPr="00110AF5">
        <w:rPr>
          <w:rFonts w:ascii="Times New Roman" w:hAnsi="Times New Roman" w:cs="Times New Roman"/>
          <w:sz w:val="24"/>
          <w:szCs w:val="24"/>
        </w:rPr>
        <w:t xml:space="preserve"> belirtilen ürün özelliklerinin karşılandığına dair kanıtları y</w:t>
      </w:r>
      <w:r w:rsidR="00110AF5" w:rsidRPr="00110AF5">
        <w:rPr>
          <w:rFonts w:ascii="Times New Roman" w:hAnsi="Times New Roman" w:cs="Times New Roman"/>
          <w:sz w:val="24"/>
          <w:szCs w:val="24"/>
        </w:rPr>
        <w:t>etkililerin onaylaması gerekir.</w:t>
      </w:r>
    </w:p>
    <w:p w14:paraId="5166E245" w14:textId="438BA2D8" w:rsidR="002E7558" w:rsidRPr="00110AF5" w:rsidRDefault="002E7558" w:rsidP="00110AF5">
      <w:pPr>
        <w:jc w:val="both"/>
        <w:rPr>
          <w:rFonts w:ascii="Times New Roman" w:hAnsi="Times New Roman" w:cs="Times New Roman"/>
          <w:sz w:val="24"/>
          <w:szCs w:val="24"/>
        </w:rPr>
      </w:pPr>
      <w:r w:rsidRPr="00110AF5">
        <w:rPr>
          <w:rFonts w:ascii="Times New Roman" w:hAnsi="Times New Roman" w:cs="Times New Roman"/>
          <w:sz w:val="24"/>
          <w:szCs w:val="24"/>
        </w:rPr>
        <w:t xml:space="preserve">Planlanmış </w:t>
      </w:r>
      <w:proofErr w:type="gramStart"/>
      <w:r w:rsidRPr="00110AF5">
        <w:rPr>
          <w:rFonts w:ascii="Times New Roman" w:hAnsi="Times New Roman" w:cs="Times New Roman"/>
          <w:sz w:val="24"/>
          <w:szCs w:val="24"/>
        </w:rPr>
        <w:t>kriterlere</w:t>
      </w:r>
      <w:proofErr w:type="gramEnd"/>
      <w:r w:rsidRPr="00110AF5">
        <w:rPr>
          <w:rFonts w:ascii="Times New Roman" w:hAnsi="Times New Roman" w:cs="Times New Roman"/>
          <w:sz w:val="24"/>
          <w:szCs w:val="24"/>
        </w:rPr>
        <w:t xml:space="preserve"> uygun olmayan ürün/hizmetler kriterlere uygun hale gelmedikçe sunumuna iz</w:t>
      </w:r>
      <w:r w:rsidR="00922B5C" w:rsidRPr="00110AF5">
        <w:rPr>
          <w:rFonts w:ascii="Times New Roman" w:hAnsi="Times New Roman" w:cs="Times New Roman"/>
          <w:sz w:val="24"/>
          <w:szCs w:val="24"/>
        </w:rPr>
        <w:t>in verilmez. Süreçlerin</w:t>
      </w:r>
      <w:r w:rsidRPr="00110AF5">
        <w:rPr>
          <w:rFonts w:ascii="Times New Roman" w:hAnsi="Times New Roman" w:cs="Times New Roman"/>
          <w:sz w:val="24"/>
          <w:szCs w:val="24"/>
        </w:rPr>
        <w:t xml:space="preserve"> performans uygulama sonuçları planlı aralıklarla gözden geçirilir ve eğilimleri ile birlikte analiz edilerek değerlendirilir.</w:t>
      </w:r>
      <w:r w:rsidR="00922B5C" w:rsidRPr="00110AF5">
        <w:rPr>
          <w:rFonts w:ascii="Times New Roman" w:hAnsi="Times New Roman" w:cs="Times New Roman"/>
          <w:sz w:val="24"/>
          <w:szCs w:val="24"/>
        </w:rPr>
        <w:t xml:space="preserve"> </w:t>
      </w:r>
      <w:r w:rsidRPr="00110AF5">
        <w:rPr>
          <w:rFonts w:ascii="Times New Roman" w:hAnsi="Times New Roman" w:cs="Times New Roman"/>
          <w:sz w:val="24"/>
          <w:szCs w:val="24"/>
        </w:rPr>
        <w:t xml:space="preserve">İzleme, </w:t>
      </w:r>
      <w:r w:rsidR="00110AF5" w:rsidRPr="00110AF5">
        <w:rPr>
          <w:rFonts w:ascii="Times New Roman" w:hAnsi="Times New Roman" w:cs="Times New Roman"/>
          <w:sz w:val="24"/>
          <w:szCs w:val="24"/>
        </w:rPr>
        <w:t>ölçme, analiz ve performans değerlendirme</w:t>
      </w:r>
      <w:r w:rsidRPr="00110AF5">
        <w:rPr>
          <w:rFonts w:ascii="Times New Roman" w:hAnsi="Times New Roman" w:cs="Times New Roman"/>
          <w:sz w:val="24"/>
          <w:szCs w:val="24"/>
        </w:rPr>
        <w:t xml:space="preserve"> faaliyetleri kapsamında yapılan çalışmalar iç tetkiklerde ve Yönetimin Gözden Geçirmesi Toplantılarında gözden geçirilmektedir. Ayrıca risk ve fırsat değerlendirmeleri yeniden ele alınarak gerekli durumlarda güncellemeler yapılmaktadır.</w:t>
      </w:r>
    </w:p>
    <w:p w14:paraId="3C538B6D" w14:textId="6F97E476"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52532919" w14:textId="77777777" w:rsidR="00556CF3" w:rsidRDefault="00556CF3" w:rsidP="00922B5C">
      <w:pPr>
        <w:pStyle w:val="GvdeMetni"/>
        <w:spacing w:before="29"/>
        <w:jc w:val="both"/>
        <w:rPr>
          <w:color w:val="000000" w:themeColor="text1"/>
        </w:rPr>
      </w:pPr>
      <w:proofErr w:type="gramStart"/>
      <w:r w:rsidRPr="00922B5C">
        <w:rPr>
          <w:color w:val="000000" w:themeColor="text1"/>
        </w:rPr>
        <w:t>TOGÜ.LST</w:t>
      </w:r>
      <w:proofErr w:type="gramEnd"/>
      <w:r w:rsidRPr="00922B5C">
        <w:rPr>
          <w:color w:val="000000" w:themeColor="text1"/>
        </w:rPr>
        <w:t xml:space="preserve">.008 İdari </w:t>
      </w:r>
      <w:r>
        <w:rPr>
          <w:color w:val="000000" w:themeColor="text1"/>
        </w:rPr>
        <w:t>Birimler İzleme Kriteri Listesi</w:t>
      </w:r>
    </w:p>
    <w:p w14:paraId="5B5C8124" w14:textId="77777777" w:rsidR="00556CF3" w:rsidRDefault="00556CF3" w:rsidP="00922B5C">
      <w:pPr>
        <w:pStyle w:val="GvdeMetni"/>
        <w:spacing w:before="29"/>
        <w:jc w:val="both"/>
        <w:rPr>
          <w:color w:val="000000" w:themeColor="text1"/>
        </w:rPr>
      </w:pPr>
      <w:proofErr w:type="gramStart"/>
      <w:r w:rsidRPr="00922B5C">
        <w:rPr>
          <w:color w:val="000000" w:themeColor="text1"/>
        </w:rPr>
        <w:t>TOGÜ.LST</w:t>
      </w:r>
      <w:proofErr w:type="gramEnd"/>
      <w:r w:rsidRPr="00922B5C">
        <w:rPr>
          <w:color w:val="000000" w:themeColor="text1"/>
        </w:rPr>
        <w:t xml:space="preserve">.009 Akademik </w:t>
      </w:r>
      <w:r>
        <w:rPr>
          <w:color w:val="000000" w:themeColor="text1"/>
        </w:rPr>
        <w:t>Birimler İzleme Kriteri Listesi</w:t>
      </w:r>
    </w:p>
    <w:p w14:paraId="06D332D9" w14:textId="77777777" w:rsidR="00556CF3" w:rsidRPr="005D20B4" w:rsidRDefault="00556CF3" w:rsidP="00697AFE">
      <w:pPr>
        <w:pStyle w:val="GvdeMetni"/>
        <w:spacing w:before="29"/>
        <w:jc w:val="both"/>
        <w:rPr>
          <w:color w:val="000000" w:themeColor="text1"/>
        </w:rPr>
      </w:pPr>
      <w:proofErr w:type="gramStart"/>
      <w:r>
        <w:rPr>
          <w:color w:val="000000" w:themeColor="text1"/>
        </w:rPr>
        <w:t>TOGÜ.PRS</w:t>
      </w:r>
      <w:proofErr w:type="gramEnd"/>
      <w:r>
        <w:rPr>
          <w:color w:val="000000" w:themeColor="text1"/>
        </w:rPr>
        <w:t xml:space="preserve">.004 </w:t>
      </w:r>
      <w:r w:rsidRPr="005D20B4">
        <w:rPr>
          <w:color w:val="000000" w:themeColor="text1"/>
        </w:rPr>
        <w:t xml:space="preserve">Düzeltici </w:t>
      </w:r>
      <w:r>
        <w:rPr>
          <w:color w:val="000000" w:themeColor="text1"/>
        </w:rPr>
        <w:t xml:space="preserve">ve İyileştirici </w:t>
      </w:r>
      <w:r w:rsidRPr="005D20B4">
        <w:rPr>
          <w:color w:val="000000" w:themeColor="text1"/>
        </w:rPr>
        <w:t>Faaliyetler Prosedürü</w:t>
      </w:r>
    </w:p>
    <w:p w14:paraId="6F527077" w14:textId="77777777" w:rsidR="00556CF3" w:rsidRDefault="00556CF3" w:rsidP="00697AFE">
      <w:pPr>
        <w:pStyle w:val="GvdeMetni"/>
        <w:spacing w:before="29"/>
        <w:jc w:val="both"/>
        <w:rPr>
          <w:color w:val="000000" w:themeColor="text1"/>
        </w:rPr>
      </w:pPr>
      <w:proofErr w:type="gramStart"/>
      <w:r w:rsidRPr="005D20B4">
        <w:rPr>
          <w:color w:val="000000" w:themeColor="text1"/>
        </w:rPr>
        <w:t>TOGÜ.PRS</w:t>
      </w:r>
      <w:proofErr w:type="gramEnd"/>
      <w:r w:rsidRPr="005D20B4">
        <w:rPr>
          <w:color w:val="000000" w:themeColor="text1"/>
        </w:rPr>
        <w:t>.008 Yönetimin Gözden Geçirilmesi Prosedürü</w:t>
      </w:r>
    </w:p>
    <w:p w14:paraId="2D4A2FC0" w14:textId="6D787E4F" w:rsidR="00556CF3" w:rsidRPr="00922B5C" w:rsidRDefault="00556CF3" w:rsidP="00B12DB1">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.009 Kalite Yönetim Süreci </w:t>
      </w:r>
    </w:p>
    <w:p w14:paraId="31F3B9F6" w14:textId="169DA068" w:rsidR="00697AFE" w:rsidRPr="005D20B4" w:rsidRDefault="00697AFE" w:rsidP="00697AFE">
      <w:pPr>
        <w:pStyle w:val="GvdeMetni"/>
        <w:spacing w:before="29"/>
        <w:jc w:val="both"/>
        <w:rPr>
          <w:color w:val="000000" w:themeColor="text1"/>
        </w:rPr>
      </w:pPr>
    </w:p>
    <w:p w14:paraId="6E31D68D" w14:textId="5A932ACB" w:rsidR="00697AFE" w:rsidRPr="005D20B4" w:rsidRDefault="00B12DB1" w:rsidP="00697AFE">
      <w:pPr>
        <w:pStyle w:val="GvdeMetni"/>
        <w:numPr>
          <w:ilvl w:val="2"/>
          <w:numId w:val="22"/>
        </w:numPr>
        <w:spacing w:before="29"/>
        <w:jc w:val="both"/>
        <w:rPr>
          <w:b/>
          <w:color w:val="000000" w:themeColor="text1"/>
        </w:rPr>
      </w:pPr>
      <w:r>
        <w:rPr>
          <w:b/>
          <w:color w:val="000000" w:themeColor="text1"/>
        </w:rPr>
        <w:t>Paydaş</w:t>
      </w:r>
      <w:r w:rsidR="00697AFE" w:rsidRPr="005D20B4">
        <w:rPr>
          <w:b/>
          <w:color w:val="000000" w:themeColor="text1"/>
        </w:rPr>
        <w:t xml:space="preserve"> Memnuniyeti</w:t>
      </w:r>
    </w:p>
    <w:p w14:paraId="7D779928" w14:textId="77777777" w:rsidR="00697AFE" w:rsidRPr="00B12DB1" w:rsidRDefault="00697AFE" w:rsidP="00697AFE">
      <w:pPr>
        <w:jc w:val="both"/>
        <w:rPr>
          <w:rFonts w:ascii="Times New Roman" w:hAnsi="Times New Roman" w:cs="Times New Roman"/>
          <w:sz w:val="24"/>
          <w:szCs w:val="24"/>
        </w:rPr>
      </w:pPr>
      <w:r w:rsidRPr="00B12DB1">
        <w:rPr>
          <w:rFonts w:ascii="Times New Roman" w:hAnsi="Times New Roman" w:cs="Times New Roman"/>
          <w:sz w:val="24"/>
          <w:szCs w:val="24"/>
        </w:rPr>
        <w:t xml:space="preserve">TOGÜ iç ve dış paydaşların ihtiyaç ve beklentilerinin karşılanma derecesine dair memnuniyet düzeyini izlemek ve ölçmek için </w:t>
      </w:r>
      <w:proofErr w:type="gramStart"/>
      <w:r w:rsidRPr="00B12DB1">
        <w:rPr>
          <w:rFonts w:ascii="Times New Roman" w:hAnsi="Times New Roman" w:cs="Times New Roman"/>
          <w:sz w:val="24"/>
          <w:szCs w:val="24"/>
        </w:rPr>
        <w:t>TOGÜ.PRS</w:t>
      </w:r>
      <w:proofErr w:type="gramEnd"/>
      <w:r w:rsidRPr="00B12DB1">
        <w:rPr>
          <w:rFonts w:ascii="Times New Roman" w:hAnsi="Times New Roman" w:cs="Times New Roman"/>
          <w:sz w:val="24"/>
          <w:szCs w:val="24"/>
        </w:rPr>
        <w:t>.003 Paydaş Geri Bildirim Yönetimi Prosedürü oluşturmuş ve uygulamaktadır.</w:t>
      </w:r>
    </w:p>
    <w:p w14:paraId="703B95E7" w14:textId="77777777" w:rsidR="00697AFE" w:rsidRPr="00B12DB1" w:rsidRDefault="00697AFE" w:rsidP="00697AFE">
      <w:pPr>
        <w:jc w:val="both"/>
        <w:rPr>
          <w:rFonts w:ascii="Times New Roman" w:hAnsi="Times New Roman" w:cs="Times New Roman"/>
          <w:sz w:val="24"/>
          <w:szCs w:val="24"/>
        </w:rPr>
      </w:pPr>
      <w:r w:rsidRPr="00B12DB1">
        <w:rPr>
          <w:rFonts w:ascii="Times New Roman" w:hAnsi="Times New Roman" w:cs="Times New Roman"/>
          <w:sz w:val="24"/>
          <w:szCs w:val="24"/>
        </w:rPr>
        <w:t>TOGÜ.PRS.003 Paydaş Geri Bildirim Yönetimi Prosedürü TS EN ISO 9001:2015 ve Yükseköğretim Kalite Kurulu iç- dış değerlendirme ölçütleri, paydaş anketleri hazırlama, uygulama, analiz rehberleri ve iyi uygulamalar ile uyumludur.</w:t>
      </w:r>
    </w:p>
    <w:p w14:paraId="14DBD996" w14:textId="0B961F50" w:rsidR="00110AF5" w:rsidRPr="00B12DB1" w:rsidRDefault="00B12DB1" w:rsidP="00833488">
      <w:pPr>
        <w:jc w:val="both"/>
        <w:rPr>
          <w:rFonts w:ascii="Times New Roman" w:hAnsi="Times New Roman" w:cs="Times New Roman"/>
          <w:b/>
          <w:sz w:val="24"/>
          <w:szCs w:val="24"/>
        </w:rPr>
      </w:pPr>
      <w:r w:rsidRPr="00B12DB1">
        <w:rPr>
          <w:rFonts w:ascii="Times New Roman" w:hAnsi="Times New Roman" w:cs="Times New Roman"/>
          <w:b/>
          <w:sz w:val="24"/>
          <w:szCs w:val="24"/>
        </w:rPr>
        <w:t>Paydaş</w:t>
      </w:r>
      <w:r w:rsidR="00110AF5" w:rsidRPr="00B12DB1">
        <w:rPr>
          <w:rFonts w:ascii="Times New Roman" w:hAnsi="Times New Roman" w:cs="Times New Roman"/>
          <w:b/>
          <w:sz w:val="24"/>
          <w:szCs w:val="24"/>
        </w:rPr>
        <w:t xml:space="preserve"> </w:t>
      </w:r>
      <w:r w:rsidR="00833488" w:rsidRPr="00B12DB1">
        <w:rPr>
          <w:rFonts w:ascii="Times New Roman" w:hAnsi="Times New Roman" w:cs="Times New Roman"/>
          <w:b/>
          <w:sz w:val="24"/>
          <w:szCs w:val="24"/>
        </w:rPr>
        <w:t>şikâyet</w:t>
      </w:r>
      <w:r w:rsidR="00110AF5" w:rsidRPr="00B12DB1">
        <w:rPr>
          <w:rFonts w:ascii="Times New Roman" w:hAnsi="Times New Roman" w:cs="Times New Roman"/>
          <w:b/>
          <w:sz w:val="24"/>
          <w:szCs w:val="24"/>
        </w:rPr>
        <w:t xml:space="preserve"> ve önerilerinin alınması</w:t>
      </w:r>
    </w:p>
    <w:p w14:paraId="5137030B" w14:textId="267402F3" w:rsidR="00110AF5" w:rsidRPr="00B12DB1" w:rsidRDefault="00B12DB1" w:rsidP="00833488">
      <w:pPr>
        <w:jc w:val="both"/>
        <w:rPr>
          <w:rFonts w:ascii="Times New Roman" w:hAnsi="Times New Roman" w:cs="Times New Roman"/>
          <w:sz w:val="24"/>
          <w:szCs w:val="24"/>
        </w:rPr>
      </w:pPr>
      <w:r w:rsidRPr="00B12DB1">
        <w:rPr>
          <w:rFonts w:ascii="Times New Roman" w:hAnsi="Times New Roman" w:cs="Times New Roman"/>
          <w:sz w:val="24"/>
          <w:szCs w:val="24"/>
        </w:rPr>
        <w:lastRenderedPageBreak/>
        <w:t>Paydaşla</w:t>
      </w:r>
      <w:r w:rsidR="00833488" w:rsidRPr="00B12DB1">
        <w:rPr>
          <w:rFonts w:ascii="Times New Roman" w:hAnsi="Times New Roman" w:cs="Times New Roman"/>
          <w:sz w:val="24"/>
          <w:szCs w:val="24"/>
        </w:rPr>
        <w:t xml:space="preserve">r </w:t>
      </w:r>
      <w:r w:rsidR="00110AF5" w:rsidRPr="00B12DB1">
        <w:rPr>
          <w:rFonts w:ascii="Times New Roman" w:hAnsi="Times New Roman" w:cs="Times New Roman"/>
          <w:sz w:val="24"/>
          <w:szCs w:val="24"/>
        </w:rPr>
        <w:t xml:space="preserve">tarafından yazılı, sözlü ve/veya web sayfası üzerinden </w:t>
      </w:r>
      <w:r w:rsidR="00833488" w:rsidRPr="00B12DB1">
        <w:rPr>
          <w:rFonts w:ascii="Times New Roman" w:hAnsi="Times New Roman" w:cs="Times New Roman"/>
          <w:sz w:val="24"/>
          <w:szCs w:val="24"/>
        </w:rPr>
        <w:t xml:space="preserve">iletilen ürün/hizmetlerimizden </w:t>
      </w:r>
      <w:r w:rsidR="00110AF5" w:rsidRPr="00B12DB1">
        <w:rPr>
          <w:rFonts w:ascii="Times New Roman" w:hAnsi="Times New Roman" w:cs="Times New Roman"/>
          <w:sz w:val="24"/>
          <w:szCs w:val="24"/>
        </w:rPr>
        <w:t xml:space="preserve">kaynaklanan </w:t>
      </w: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şikâyetlerinin konu alanlarına göre ilgili </w:t>
      </w:r>
      <w:r w:rsidR="00833488" w:rsidRPr="00B12DB1">
        <w:rPr>
          <w:rFonts w:ascii="Times New Roman" w:hAnsi="Times New Roman" w:cs="Times New Roman"/>
          <w:sz w:val="24"/>
          <w:szCs w:val="24"/>
        </w:rPr>
        <w:t>süreç</w:t>
      </w:r>
      <w:r w:rsidR="00110AF5" w:rsidRPr="00B12DB1">
        <w:rPr>
          <w:rFonts w:ascii="Times New Roman" w:hAnsi="Times New Roman" w:cs="Times New Roman"/>
          <w:sz w:val="24"/>
          <w:szCs w:val="24"/>
        </w:rPr>
        <w:t xml:space="preserve"> sorumlusu ve </w:t>
      </w:r>
      <w:r w:rsidR="00833488" w:rsidRPr="00B12DB1">
        <w:rPr>
          <w:rFonts w:ascii="Times New Roman" w:hAnsi="Times New Roman" w:cs="Times New Roman"/>
          <w:sz w:val="24"/>
          <w:szCs w:val="24"/>
        </w:rPr>
        <w:t xml:space="preserve">Birim Kalite </w:t>
      </w:r>
      <w:r w:rsidR="00110AF5" w:rsidRPr="00B12DB1">
        <w:rPr>
          <w:rFonts w:ascii="Times New Roman" w:hAnsi="Times New Roman" w:cs="Times New Roman"/>
          <w:sz w:val="24"/>
          <w:szCs w:val="24"/>
        </w:rPr>
        <w:t xml:space="preserve">Temsilcisi koordinasyonu sağlanarak, şikâyetlerin çözümlenmesi ve gerekli önlemlerin alınması sağlanır. Gelen </w:t>
      </w:r>
      <w:r w:rsidR="00833488" w:rsidRPr="00B12DB1">
        <w:rPr>
          <w:rFonts w:ascii="Times New Roman" w:hAnsi="Times New Roman" w:cs="Times New Roman"/>
          <w:sz w:val="24"/>
          <w:szCs w:val="24"/>
        </w:rPr>
        <w:t>şikâyet</w:t>
      </w:r>
      <w:r w:rsidR="00110AF5" w:rsidRPr="00B12DB1">
        <w:rPr>
          <w:rFonts w:ascii="Times New Roman" w:hAnsi="Times New Roman" w:cs="Times New Roman"/>
          <w:sz w:val="24"/>
          <w:szCs w:val="24"/>
        </w:rPr>
        <w:t xml:space="preserve"> ile ilgili kayıt ve yapılan tüm iş ve işlemler </w:t>
      </w:r>
      <w:r w:rsidR="00833488" w:rsidRPr="00B12DB1">
        <w:rPr>
          <w:rFonts w:ascii="Times New Roman" w:hAnsi="Times New Roman" w:cs="Times New Roman"/>
          <w:sz w:val="24"/>
          <w:szCs w:val="24"/>
        </w:rPr>
        <w:t xml:space="preserve">Bize Ulaşın </w:t>
      </w:r>
      <w:proofErr w:type="gramStart"/>
      <w:r w:rsidR="00833488" w:rsidRPr="00B12DB1">
        <w:rPr>
          <w:rFonts w:ascii="Times New Roman" w:hAnsi="Times New Roman" w:cs="Times New Roman"/>
          <w:sz w:val="24"/>
          <w:szCs w:val="24"/>
        </w:rPr>
        <w:t>modülü</w:t>
      </w:r>
      <w:proofErr w:type="gramEnd"/>
      <w:r w:rsidR="00833488" w:rsidRPr="00B12DB1">
        <w:rPr>
          <w:rFonts w:ascii="Times New Roman" w:hAnsi="Times New Roman" w:cs="Times New Roman"/>
          <w:sz w:val="24"/>
          <w:szCs w:val="24"/>
        </w:rPr>
        <w:t xml:space="preserve"> ve diğer </w:t>
      </w:r>
      <w:r w:rsidRPr="00B12DB1">
        <w:rPr>
          <w:rFonts w:ascii="Times New Roman" w:hAnsi="Times New Roman" w:cs="Times New Roman"/>
          <w:sz w:val="24"/>
          <w:szCs w:val="24"/>
        </w:rPr>
        <w:t>paydaş</w:t>
      </w:r>
      <w:r w:rsidR="00833488" w:rsidRPr="00B12DB1">
        <w:rPr>
          <w:rFonts w:ascii="Times New Roman" w:hAnsi="Times New Roman" w:cs="Times New Roman"/>
          <w:sz w:val="24"/>
          <w:szCs w:val="24"/>
        </w:rPr>
        <w:t xml:space="preserve"> şikâyet ve öneri formları </w:t>
      </w:r>
      <w:r w:rsidR="00110AF5" w:rsidRPr="00B12DB1">
        <w:rPr>
          <w:rFonts w:ascii="Times New Roman" w:hAnsi="Times New Roman" w:cs="Times New Roman"/>
          <w:sz w:val="24"/>
          <w:szCs w:val="24"/>
        </w:rPr>
        <w:t>üzerinden yürütülür.</w:t>
      </w:r>
    </w:p>
    <w:p w14:paraId="467C95A3" w14:textId="3F66543A" w:rsidR="00110AF5" w:rsidRPr="00B12DB1" w:rsidRDefault="00110AF5" w:rsidP="00833488">
      <w:pPr>
        <w:jc w:val="both"/>
        <w:rPr>
          <w:rFonts w:ascii="Times New Roman" w:hAnsi="Times New Roman" w:cs="Times New Roman"/>
          <w:sz w:val="24"/>
          <w:szCs w:val="24"/>
        </w:rPr>
      </w:pPr>
      <w:r w:rsidRPr="00B12DB1">
        <w:rPr>
          <w:rFonts w:ascii="Times New Roman" w:hAnsi="Times New Roman" w:cs="Times New Roman"/>
          <w:sz w:val="24"/>
          <w:szCs w:val="24"/>
        </w:rPr>
        <w:t xml:space="preserve">Sonuçlandırılan </w:t>
      </w:r>
      <w:r w:rsidR="00833488" w:rsidRPr="00B12DB1">
        <w:rPr>
          <w:rFonts w:ascii="Times New Roman" w:hAnsi="Times New Roman" w:cs="Times New Roman"/>
          <w:sz w:val="24"/>
          <w:szCs w:val="24"/>
        </w:rPr>
        <w:t>şikâyetler</w:t>
      </w:r>
      <w:r w:rsidRPr="00B12DB1">
        <w:rPr>
          <w:rFonts w:ascii="Times New Roman" w:hAnsi="Times New Roman" w:cs="Times New Roman"/>
          <w:sz w:val="24"/>
          <w:szCs w:val="24"/>
        </w:rPr>
        <w:t xml:space="preserve"> ile ilgili </w:t>
      </w:r>
      <w:r w:rsidR="00B12DB1" w:rsidRPr="00B12DB1">
        <w:rPr>
          <w:rFonts w:ascii="Times New Roman" w:hAnsi="Times New Roman" w:cs="Times New Roman"/>
          <w:sz w:val="24"/>
          <w:szCs w:val="24"/>
        </w:rPr>
        <w:t>paydaşa</w:t>
      </w:r>
      <w:r w:rsidRPr="00B12DB1">
        <w:rPr>
          <w:rFonts w:ascii="Times New Roman" w:hAnsi="Times New Roman" w:cs="Times New Roman"/>
          <w:sz w:val="24"/>
          <w:szCs w:val="24"/>
        </w:rPr>
        <w:t xml:space="preserve"> mutlaka geri besleme yapılır. </w:t>
      </w:r>
      <w:r w:rsidR="00B12DB1" w:rsidRPr="00B12DB1">
        <w:rPr>
          <w:rFonts w:ascii="Times New Roman" w:hAnsi="Times New Roman" w:cs="Times New Roman"/>
          <w:sz w:val="24"/>
          <w:szCs w:val="24"/>
        </w:rPr>
        <w:t>Paydaş</w:t>
      </w:r>
      <w:r w:rsidRPr="00B12DB1">
        <w:rPr>
          <w:rFonts w:ascii="Times New Roman" w:hAnsi="Times New Roman" w:cs="Times New Roman"/>
          <w:sz w:val="24"/>
          <w:szCs w:val="24"/>
        </w:rPr>
        <w:t xml:space="preserve"> şikayetleri sonucu, şikayet konusunun, sistem uygunsuzluğundan kaynaklı olması halinde, </w:t>
      </w:r>
      <w:proofErr w:type="gramStart"/>
      <w:r w:rsidR="00B12DB1" w:rsidRPr="00B12DB1">
        <w:rPr>
          <w:rFonts w:ascii="Times New Roman" w:hAnsi="Times New Roman" w:cs="Times New Roman"/>
          <w:sz w:val="24"/>
          <w:szCs w:val="24"/>
        </w:rPr>
        <w:t>TOGÜ.PRS</w:t>
      </w:r>
      <w:proofErr w:type="gramEnd"/>
      <w:r w:rsidR="00B12DB1" w:rsidRPr="00B12DB1">
        <w:rPr>
          <w:rFonts w:ascii="Times New Roman" w:hAnsi="Times New Roman" w:cs="Times New Roman"/>
          <w:sz w:val="24"/>
          <w:szCs w:val="24"/>
        </w:rPr>
        <w:t>.004 Düzeltici ve İyileştirici Faaliyetler Prosedürüne, şikayet konusunun u</w:t>
      </w:r>
      <w:r w:rsidRPr="00B12DB1">
        <w:rPr>
          <w:rFonts w:ascii="Times New Roman" w:hAnsi="Times New Roman" w:cs="Times New Roman"/>
          <w:sz w:val="24"/>
          <w:szCs w:val="24"/>
        </w:rPr>
        <w:t xml:space="preserve">ygun olmayan ürün/hizmetten kaynaklı olması halinde </w:t>
      </w:r>
      <w:r w:rsidR="00B12DB1" w:rsidRPr="00B12DB1">
        <w:rPr>
          <w:rFonts w:ascii="Times New Roman" w:hAnsi="Times New Roman" w:cs="Times New Roman"/>
          <w:sz w:val="24"/>
          <w:szCs w:val="24"/>
        </w:rPr>
        <w:t xml:space="preserve">TOGÜ.PRS.005 Uygun Olmayan Ürün ve Hizmet Prosedürüne </w:t>
      </w:r>
      <w:r w:rsidRPr="00B12DB1">
        <w:rPr>
          <w:rFonts w:ascii="Times New Roman" w:hAnsi="Times New Roman" w:cs="Times New Roman"/>
          <w:sz w:val="24"/>
          <w:szCs w:val="24"/>
        </w:rPr>
        <w:t>göre işlem yapılır.</w:t>
      </w:r>
    </w:p>
    <w:p w14:paraId="577D00E9" w14:textId="2601ABB7" w:rsidR="00B12DB1" w:rsidRPr="00B12DB1" w:rsidRDefault="00B12DB1" w:rsidP="00B12DB1">
      <w:pPr>
        <w:jc w:val="both"/>
        <w:rPr>
          <w:rFonts w:ascii="Times New Roman" w:hAnsi="Times New Roman" w:cs="Times New Roman"/>
          <w:sz w:val="24"/>
          <w:szCs w:val="24"/>
        </w:rPr>
      </w:pPr>
      <w:r w:rsidRPr="00B12DB1">
        <w:rPr>
          <w:rFonts w:ascii="Times New Roman" w:hAnsi="Times New Roman" w:cs="Times New Roman"/>
          <w:sz w:val="24"/>
          <w:szCs w:val="24"/>
        </w:rPr>
        <w:t>Paydaşlardan</w:t>
      </w:r>
      <w:r w:rsidR="00110AF5" w:rsidRPr="00B12DB1">
        <w:rPr>
          <w:rFonts w:ascii="Times New Roman" w:hAnsi="Times New Roman" w:cs="Times New Roman"/>
          <w:sz w:val="24"/>
          <w:szCs w:val="24"/>
        </w:rPr>
        <w:t xml:space="preserve"> gelen öneriler ilgili </w:t>
      </w:r>
      <w:r w:rsidRPr="00B12DB1">
        <w:rPr>
          <w:rFonts w:ascii="Times New Roman" w:hAnsi="Times New Roman" w:cs="Times New Roman"/>
          <w:sz w:val="24"/>
          <w:szCs w:val="24"/>
        </w:rPr>
        <w:t xml:space="preserve">süreç </w:t>
      </w:r>
      <w:r w:rsidR="00110AF5" w:rsidRPr="00B12DB1">
        <w:rPr>
          <w:rFonts w:ascii="Times New Roman" w:hAnsi="Times New Roman" w:cs="Times New Roman"/>
          <w:sz w:val="24"/>
          <w:szCs w:val="24"/>
        </w:rPr>
        <w:t xml:space="preserve">sorumlusu ve </w:t>
      </w:r>
      <w:r w:rsidRPr="00B12DB1">
        <w:rPr>
          <w:rFonts w:ascii="Times New Roman" w:hAnsi="Times New Roman" w:cs="Times New Roman"/>
          <w:sz w:val="24"/>
          <w:szCs w:val="24"/>
        </w:rPr>
        <w:t xml:space="preserve">Birim Kalite Temsilcisi </w:t>
      </w:r>
      <w:r w:rsidR="00110AF5" w:rsidRPr="00B12DB1">
        <w:rPr>
          <w:rFonts w:ascii="Times New Roman" w:hAnsi="Times New Roman" w:cs="Times New Roman"/>
          <w:sz w:val="24"/>
          <w:szCs w:val="24"/>
        </w:rPr>
        <w:t xml:space="preserve">tarafından gerektiğinde </w:t>
      </w:r>
      <w:r w:rsidRPr="00B12DB1">
        <w:rPr>
          <w:rFonts w:ascii="Times New Roman" w:hAnsi="Times New Roman" w:cs="Times New Roman"/>
          <w:sz w:val="24"/>
          <w:szCs w:val="24"/>
        </w:rPr>
        <w:t xml:space="preserve">Üst Yönetimin de </w:t>
      </w:r>
      <w:r w:rsidR="00110AF5" w:rsidRPr="00B12DB1">
        <w:rPr>
          <w:rFonts w:ascii="Times New Roman" w:hAnsi="Times New Roman" w:cs="Times New Roman"/>
          <w:sz w:val="24"/>
          <w:szCs w:val="24"/>
        </w:rPr>
        <w:t xml:space="preserve">görüşü alınarak uygun görülmesi halinde </w:t>
      </w:r>
      <w:proofErr w:type="gramStart"/>
      <w:r w:rsidRPr="00B12DB1">
        <w:rPr>
          <w:rFonts w:ascii="Times New Roman" w:hAnsi="Times New Roman" w:cs="Times New Roman"/>
          <w:sz w:val="24"/>
          <w:szCs w:val="24"/>
        </w:rPr>
        <w:t>TOGÜ.PRS</w:t>
      </w:r>
      <w:proofErr w:type="gramEnd"/>
      <w:r w:rsidRPr="00B12DB1">
        <w:rPr>
          <w:rFonts w:ascii="Times New Roman" w:hAnsi="Times New Roman" w:cs="Times New Roman"/>
          <w:sz w:val="24"/>
          <w:szCs w:val="24"/>
        </w:rPr>
        <w:t>.004 Düzeltici ve İyileştirici Faaliyetler Prosedürüne göre işlem yapılır.</w:t>
      </w:r>
    </w:p>
    <w:p w14:paraId="7C465AA5" w14:textId="7D72D2D8" w:rsidR="00110AF5" w:rsidRPr="00B12DB1" w:rsidRDefault="00B12DB1" w:rsidP="00B12DB1">
      <w:pPr>
        <w:jc w:val="both"/>
        <w:rPr>
          <w:rFonts w:ascii="Times New Roman" w:hAnsi="Times New Roman" w:cs="Times New Roman"/>
          <w:sz w:val="24"/>
          <w:szCs w:val="24"/>
        </w:rPr>
      </w:pPr>
      <w:r w:rsidRPr="00B12DB1">
        <w:rPr>
          <w:rFonts w:ascii="Times New Roman" w:hAnsi="Times New Roman" w:cs="Times New Roman"/>
          <w:sz w:val="24"/>
          <w:szCs w:val="24"/>
        </w:rPr>
        <w:t xml:space="preserve">Paydaş şikâyet/önerileri </w:t>
      </w:r>
      <w:r w:rsidR="00110AF5" w:rsidRPr="00B12DB1">
        <w:rPr>
          <w:rFonts w:ascii="Times New Roman" w:hAnsi="Times New Roman" w:cs="Times New Roman"/>
          <w:sz w:val="24"/>
          <w:szCs w:val="24"/>
        </w:rPr>
        <w:t xml:space="preserve">üzerinde </w:t>
      </w:r>
      <w:r w:rsidRPr="00B12DB1">
        <w:rPr>
          <w:rFonts w:ascii="Times New Roman" w:hAnsi="Times New Roman" w:cs="Times New Roman"/>
          <w:sz w:val="24"/>
          <w:szCs w:val="24"/>
        </w:rPr>
        <w:t xml:space="preserve">Birim Kalite Temsilcisi </w:t>
      </w:r>
      <w:r w:rsidR="00110AF5" w:rsidRPr="00B12DB1">
        <w:rPr>
          <w:rFonts w:ascii="Times New Roman" w:hAnsi="Times New Roman" w:cs="Times New Roman"/>
          <w:sz w:val="24"/>
          <w:szCs w:val="24"/>
        </w:rPr>
        <w:t xml:space="preserve">tarafından istatistiksel çalışma yapılarak yıllık düzeyde </w:t>
      </w: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Şikâyetleri Değerlendirme Raporu hazırlanır. </w:t>
      </w:r>
    </w:p>
    <w:p w14:paraId="0B72FC1A" w14:textId="77777777" w:rsidR="00B12DB1" w:rsidRPr="00B12DB1" w:rsidRDefault="00B12DB1" w:rsidP="00B12DB1">
      <w:pPr>
        <w:jc w:val="both"/>
        <w:rPr>
          <w:rFonts w:ascii="Times New Roman" w:hAnsi="Times New Roman" w:cs="Times New Roman"/>
          <w:sz w:val="24"/>
          <w:szCs w:val="24"/>
        </w:rPr>
      </w:pPr>
      <w:r w:rsidRPr="00B12DB1">
        <w:rPr>
          <w:rFonts w:ascii="Times New Roman" w:hAnsi="Times New Roman" w:cs="Times New Roman"/>
          <w:sz w:val="24"/>
          <w:szCs w:val="24"/>
        </w:rPr>
        <w:t>Üniversite t</w:t>
      </w:r>
      <w:r w:rsidR="00110AF5" w:rsidRPr="00B12DB1">
        <w:rPr>
          <w:rFonts w:ascii="Times New Roman" w:hAnsi="Times New Roman" w:cs="Times New Roman"/>
          <w:sz w:val="24"/>
          <w:szCs w:val="24"/>
        </w:rPr>
        <w:t>arafından her yıl “</w:t>
      </w: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Memnuniyet Anketi” hazırlanır ve gerçekleştirilir. </w:t>
      </w: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memnuniyet anketlerinde, ortaya çıkan isteklerin ve ihtiyaçların kapsamlı analizi </w:t>
      </w:r>
      <w:r w:rsidRPr="00B12DB1">
        <w:rPr>
          <w:rFonts w:ascii="Times New Roman" w:hAnsi="Times New Roman" w:cs="Times New Roman"/>
          <w:sz w:val="24"/>
          <w:szCs w:val="24"/>
        </w:rPr>
        <w:t xml:space="preserve">süreç sorumluları ve Kalite Koordinatörlüğü </w:t>
      </w:r>
      <w:r w:rsidR="00110AF5" w:rsidRPr="00B12DB1">
        <w:rPr>
          <w:rFonts w:ascii="Times New Roman" w:hAnsi="Times New Roman" w:cs="Times New Roman"/>
          <w:sz w:val="24"/>
          <w:szCs w:val="24"/>
        </w:rPr>
        <w:t>koordinasyonu sağlanarak, “</w:t>
      </w: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Memnuniyeti Anketi Değ</w:t>
      </w:r>
      <w:r w:rsidRPr="00B12DB1">
        <w:rPr>
          <w:rFonts w:ascii="Times New Roman" w:hAnsi="Times New Roman" w:cs="Times New Roman"/>
          <w:sz w:val="24"/>
          <w:szCs w:val="24"/>
        </w:rPr>
        <w:t>erlendirme Raporu” hazırlanır.</w:t>
      </w:r>
    </w:p>
    <w:p w14:paraId="386E1781" w14:textId="48FF7687" w:rsidR="00110AF5" w:rsidRPr="00B12DB1" w:rsidRDefault="00110AF5" w:rsidP="00B12DB1">
      <w:pPr>
        <w:jc w:val="both"/>
        <w:rPr>
          <w:rFonts w:ascii="Times New Roman" w:hAnsi="Times New Roman" w:cs="Times New Roman"/>
          <w:sz w:val="24"/>
          <w:szCs w:val="24"/>
        </w:rPr>
      </w:pPr>
      <w:r w:rsidRPr="00B12DB1">
        <w:rPr>
          <w:rFonts w:ascii="Times New Roman" w:hAnsi="Times New Roman" w:cs="Times New Roman"/>
          <w:sz w:val="24"/>
          <w:szCs w:val="24"/>
        </w:rPr>
        <w:t xml:space="preserve">Memnuniyet anketleri doğrultusunda varsa düzeltici/iyileştirici faaliyet ihtiyaçları ilgili </w:t>
      </w:r>
      <w:r w:rsidR="00B12DB1" w:rsidRPr="00B12DB1">
        <w:rPr>
          <w:rFonts w:ascii="Times New Roman" w:hAnsi="Times New Roman" w:cs="Times New Roman"/>
          <w:sz w:val="24"/>
          <w:szCs w:val="24"/>
        </w:rPr>
        <w:t>süreç</w:t>
      </w:r>
      <w:r w:rsidRPr="00B12DB1">
        <w:rPr>
          <w:rFonts w:ascii="Times New Roman" w:hAnsi="Times New Roman" w:cs="Times New Roman"/>
          <w:sz w:val="24"/>
          <w:szCs w:val="24"/>
        </w:rPr>
        <w:t xml:space="preserve"> sorumlusu ve </w:t>
      </w:r>
      <w:r w:rsidR="00B12DB1" w:rsidRPr="00B12DB1">
        <w:rPr>
          <w:rFonts w:ascii="Times New Roman" w:hAnsi="Times New Roman" w:cs="Times New Roman"/>
          <w:sz w:val="24"/>
          <w:szCs w:val="24"/>
        </w:rPr>
        <w:t xml:space="preserve">Kalite Koordinatörlüğü </w:t>
      </w:r>
      <w:r w:rsidRPr="00B12DB1">
        <w:rPr>
          <w:rFonts w:ascii="Times New Roman" w:hAnsi="Times New Roman" w:cs="Times New Roman"/>
          <w:sz w:val="24"/>
          <w:szCs w:val="24"/>
        </w:rPr>
        <w:t xml:space="preserve">tarafından gerektiğinde </w:t>
      </w:r>
      <w:r w:rsidR="00B12DB1" w:rsidRPr="00B12DB1">
        <w:rPr>
          <w:rFonts w:ascii="Times New Roman" w:hAnsi="Times New Roman" w:cs="Times New Roman"/>
          <w:sz w:val="24"/>
          <w:szCs w:val="24"/>
        </w:rPr>
        <w:t xml:space="preserve">Üst Yönetimin de </w:t>
      </w:r>
      <w:r w:rsidRPr="00B12DB1">
        <w:rPr>
          <w:rFonts w:ascii="Times New Roman" w:hAnsi="Times New Roman" w:cs="Times New Roman"/>
          <w:sz w:val="24"/>
          <w:szCs w:val="24"/>
        </w:rPr>
        <w:t xml:space="preserve">görüşü alınarak uygun görülmesi halinde </w:t>
      </w:r>
      <w:proofErr w:type="gramStart"/>
      <w:r w:rsidR="00B12DB1" w:rsidRPr="00B12DB1">
        <w:rPr>
          <w:rFonts w:ascii="Times New Roman" w:hAnsi="Times New Roman" w:cs="Times New Roman"/>
          <w:sz w:val="24"/>
          <w:szCs w:val="24"/>
        </w:rPr>
        <w:t>TOGÜ.PRS</w:t>
      </w:r>
      <w:proofErr w:type="gramEnd"/>
      <w:r w:rsidR="00B12DB1" w:rsidRPr="00B12DB1">
        <w:rPr>
          <w:rFonts w:ascii="Times New Roman" w:hAnsi="Times New Roman" w:cs="Times New Roman"/>
          <w:sz w:val="24"/>
          <w:szCs w:val="24"/>
        </w:rPr>
        <w:t xml:space="preserve">.004 Düzeltici ve İyileştirici Faaliyetler Prosedürüne </w:t>
      </w:r>
      <w:r w:rsidRPr="00B12DB1">
        <w:rPr>
          <w:rFonts w:ascii="Times New Roman" w:hAnsi="Times New Roman" w:cs="Times New Roman"/>
          <w:sz w:val="24"/>
          <w:szCs w:val="24"/>
        </w:rPr>
        <w:t>göre işlem yapılır.</w:t>
      </w:r>
    </w:p>
    <w:p w14:paraId="7288929E" w14:textId="041D53EA" w:rsidR="00110AF5" w:rsidRPr="00B12DB1" w:rsidRDefault="00B12DB1" w:rsidP="00B12DB1">
      <w:pPr>
        <w:jc w:val="both"/>
        <w:rPr>
          <w:rFonts w:ascii="Times New Roman" w:hAnsi="Times New Roman" w:cs="Times New Roman"/>
          <w:sz w:val="24"/>
          <w:szCs w:val="24"/>
        </w:rPr>
      </w:pPr>
      <w:r w:rsidRPr="00B12DB1">
        <w:rPr>
          <w:rFonts w:ascii="Times New Roman" w:hAnsi="Times New Roman" w:cs="Times New Roman"/>
          <w:sz w:val="24"/>
          <w:szCs w:val="24"/>
        </w:rPr>
        <w:t xml:space="preserve">Bu kapsam da Üniversite </w:t>
      </w:r>
      <w:r w:rsidR="00110AF5" w:rsidRPr="00B12DB1">
        <w:rPr>
          <w:rFonts w:ascii="Times New Roman" w:hAnsi="Times New Roman" w:cs="Times New Roman"/>
          <w:sz w:val="24"/>
          <w:szCs w:val="24"/>
        </w:rPr>
        <w:t xml:space="preserve">faaliyet alanlarında uymakla yükümlü olduğu tüm şartlara uygunluğu planlanmakta, uygulanmakta ve kontrol edilmektedir. </w:t>
      </w:r>
    </w:p>
    <w:p w14:paraId="65BE6271" w14:textId="2160B05D" w:rsidR="00110AF5" w:rsidRPr="00B12DB1" w:rsidRDefault="00B12DB1" w:rsidP="00697AFE">
      <w:pPr>
        <w:jc w:val="both"/>
        <w:rPr>
          <w:rFonts w:ascii="Times New Roman" w:hAnsi="Times New Roman" w:cs="Times New Roman"/>
          <w:sz w:val="24"/>
          <w:szCs w:val="24"/>
        </w:rPr>
      </w:pP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memnuniyet ölçümü ve </w:t>
      </w:r>
      <w:r w:rsidRPr="00B12DB1">
        <w:rPr>
          <w:rFonts w:ascii="Times New Roman" w:hAnsi="Times New Roman" w:cs="Times New Roman"/>
          <w:sz w:val="24"/>
          <w:szCs w:val="24"/>
        </w:rPr>
        <w:t>paydaş</w:t>
      </w:r>
      <w:r w:rsidR="00110AF5" w:rsidRPr="00B12DB1">
        <w:rPr>
          <w:rFonts w:ascii="Times New Roman" w:hAnsi="Times New Roman" w:cs="Times New Roman"/>
          <w:sz w:val="24"/>
          <w:szCs w:val="24"/>
        </w:rPr>
        <w:t xml:space="preserve"> </w:t>
      </w:r>
      <w:r w:rsidRPr="00B12DB1">
        <w:rPr>
          <w:rFonts w:ascii="Times New Roman" w:hAnsi="Times New Roman" w:cs="Times New Roman"/>
          <w:sz w:val="24"/>
          <w:szCs w:val="24"/>
        </w:rPr>
        <w:t>şikâyet</w:t>
      </w:r>
      <w:r w:rsidR="00110AF5" w:rsidRPr="00B12DB1">
        <w:rPr>
          <w:rFonts w:ascii="Times New Roman" w:hAnsi="Times New Roman" w:cs="Times New Roman"/>
          <w:sz w:val="24"/>
          <w:szCs w:val="24"/>
        </w:rPr>
        <w:t xml:space="preserve"> ve önerilerinin alınması faaliyetleri kapsamında yapılan çalışmalar iç tetkiklerde ve </w:t>
      </w:r>
      <w:r w:rsidRPr="00B12DB1">
        <w:rPr>
          <w:rFonts w:ascii="Times New Roman" w:hAnsi="Times New Roman" w:cs="Times New Roman"/>
          <w:sz w:val="24"/>
          <w:szCs w:val="24"/>
        </w:rPr>
        <w:t>YGG t</w:t>
      </w:r>
      <w:r w:rsidR="00110AF5" w:rsidRPr="00B12DB1">
        <w:rPr>
          <w:rFonts w:ascii="Times New Roman" w:hAnsi="Times New Roman" w:cs="Times New Roman"/>
          <w:sz w:val="24"/>
          <w:szCs w:val="24"/>
        </w:rPr>
        <w:t>oplantılarında gözden geçirilmektedir. Ayrıca risk ve fırsat değerlendirmeleri yeniden ele alınarak gerekli durumlar</w:t>
      </w:r>
      <w:r w:rsidRPr="00B12DB1">
        <w:rPr>
          <w:rFonts w:ascii="Times New Roman" w:hAnsi="Times New Roman" w:cs="Times New Roman"/>
          <w:sz w:val="24"/>
          <w:szCs w:val="24"/>
        </w:rPr>
        <w:t>da güncellemeler yapılmaktadır.</w:t>
      </w:r>
    </w:p>
    <w:p w14:paraId="53EB5663" w14:textId="77777777" w:rsidR="00697AFE" w:rsidRPr="00B12DB1" w:rsidRDefault="00697AFE" w:rsidP="00697AFE">
      <w:pPr>
        <w:pStyle w:val="GvdeMetni"/>
        <w:spacing w:before="29"/>
        <w:jc w:val="both"/>
        <w:rPr>
          <w:b/>
          <w:u w:val="single"/>
        </w:rPr>
      </w:pPr>
      <w:r w:rsidRPr="00B12DB1">
        <w:rPr>
          <w:b/>
          <w:u w:val="single"/>
        </w:rPr>
        <w:t>Referans Dokümanlar:</w:t>
      </w:r>
    </w:p>
    <w:p w14:paraId="26DD741D" w14:textId="77777777" w:rsidR="00B12DB1" w:rsidRPr="00B12DB1" w:rsidRDefault="00B12DB1" w:rsidP="00697AFE">
      <w:pPr>
        <w:pStyle w:val="GvdeMetni"/>
        <w:spacing w:before="29"/>
        <w:jc w:val="both"/>
      </w:pPr>
      <w:proofErr w:type="gramStart"/>
      <w:r w:rsidRPr="00B12DB1">
        <w:t>TOGÜ.PRS</w:t>
      </w:r>
      <w:proofErr w:type="gramEnd"/>
      <w:r w:rsidRPr="00B12DB1">
        <w:t>.003 Paydaş Geri Bildirim Yönetimi Prosedürü</w:t>
      </w:r>
    </w:p>
    <w:p w14:paraId="18BC34CF" w14:textId="77777777" w:rsidR="00B12DB1" w:rsidRPr="00B12DB1" w:rsidRDefault="00B12DB1" w:rsidP="00556CF3">
      <w:pPr>
        <w:pStyle w:val="GvdeMetni"/>
        <w:spacing w:before="29"/>
      </w:pPr>
      <w:proofErr w:type="gramStart"/>
      <w:r w:rsidRPr="00B12DB1">
        <w:t>TOGÜ.PRS</w:t>
      </w:r>
      <w:proofErr w:type="gramEnd"/>
      <w:r w:rsidRPr="00B12DB1">
        <w:t>.004 Düzeltici ve İyileştirici Faaliyetler Prosedürü</w:t>
      </w:r>
    </w:p>
    <w:p w14:paraId="0742AC7D" w14:textId="77777777" w:rsidR="00B12DB1" w:rsidRPr="00B12DB1" w:rsidRDefault="00B12DB1" w:rsidP="00556CF3">
      <w:pPr>
        <w:pStyle w:val="GvdeMetni"/>
        <w:spacing w:before="29"/>
      </w:pPr>
      <w:proofErr w:type="gramStart"/>
      <w:r w:rsidRPr="00B12DB1">
        <w:t>TOGÜ.PRS</w:t>
      </w:r>
      <w:proofErr w:type="gramEnd"/>
      <w:r w:rsidRPr="00B12DB1">
        <w:t>.005 Uygun Olmayan Ürün ve Hizmet Prosedürü</w:t>
      </w:r>
    </w:p>
    <w:p w14:paraId="23DFEF3C" w14:textId="77777777" w:rsidR="00B12DB1" w:rsidRPr="00B12DB1" w:rsidRDefault="00B12DB1" w:rsidP="00666758">
      <w:pPr>
        <w:pStyle w:val="GvdeMetni"/>
        <w:spacing w:before="29"/>
        <w:jc w:val="both"/>
      </w:pPr>
      <w:proofErr w:type="gramStart"/>
      <w:r w:rsidRPr="00B12DB1">
        <w:t>TOGÜ.PRS</w:t>
      </w:r>
      <w:proofErr w:type="gramEnd"/>
      <w:r w:rsidRPr="00B12DB1">
        <w:t>.008 Yönetimin Gözden Geçirilmesi Prosedürü</w:t>
      </w:r>
    </w:p>
    <w:p w14:paraId="60E990A2" w14:textId="77777777" w:rsidR="00B12DB1" w:rsidRPr="00B12DB1" w:rsidRDefault="00B12DB1" w:rsidP="00556CF3">
      <w:pPr>
        <w:pStyle w:val="GvdeMetni"/>
        <w:spacing w:before="29"/>
      </w:pPr>
      <w:proofErr w:type="gramStart"/>
      <w:r w:rsidRPr="00B12DB1">
        <w:t>TOGÜ.SÜR</w:t>
      </w:r>
      <w:proofErr w:type="gramEnd"/>
      <w:r w:rsidRPr="00B12DB1">
        <w:t xml:space="preserve">.009 Kalite Yönetim Süreci </w:t>
      </w:r>
    </w:p>
    <w:p w14:paraId="7B5E8DC2" w14:textId="77777777" w:rsidR="00B12DB1" w:rsidRPr="00B12DB1" w:rsidRDefault="00B12DB1" w:rsidP="00556CF3">
      <w:pPr>
        <w:pStyle w:val="GvdeMetni"/>
        <w:spacing w:before="29"/>
      </w:pPr>
      <w:proofErr w:type="gramStart"/>
      <w:r w:rsidRPr="00B12DB1">
        <w:t>TOGÜ.SÜR</w:t>
      </w:r>
      <w:proofErr w:type="gramEnd"/>
      <w:r w:rsidRPr="00B12DB1">
        <w:t>.010 Paydaş İlişkileri Süreci</w:t>
      </w:r>
    </w:p>
    <w:p w14:paraId="6B616DD8" w14:textId="77777777" w:rsidR="00556CF3" w:rsidRPr="00922B5C" w:rsidRDefault="00556CF3" w:rsidP="00556CF3">
      <w:pPr>
        <w:pStyle w:val="GvdeMetni"/>
        <w:spacing w:before="29"/>
        <w:jc w:val="both"/>
        <w:rPr>
          <w:color w:val="000000" w:themeColor="text1"/>
        </w:rPr>
      </w:pPr>
    </w:p>
    <w:p w14:paraId="1253D175" w14:textId="77777777" w:rsidR="00697AFE" w:rsidRPr="005D20B4" w:rsidRDefault="00697AFE" w:rsidP="00697AFE">
      <w:pPr>
        <w:pStyle w:val="GvdeMetni"/>
        <w:numPr>
          <w:ilvl w:val="2"/>
          <w:numId w:val="22"/>
        </w:numPr>
        <w:spacing w:before="29"/>
        <w:jc w:val="both"/>
        <w:rPr>
          <w:b/>
          <w:color w:val="000000" w:themeColor="text1"/>
        </w:rPr>
      </w:pPr>
      <w:r w:rsidRPr="005D20B4">
        <w:rPr>
          <w:b/>
          <w:color w:val="000000" w:themeColor="text1"/>
        </w:rPr>
        <w:t>Analiz ve Değerlendirme</w:t>
      </w:r>
    </w:p>
    <w:p w14:paraId="34972981" w14:textId="77777777" w:rsidR="00697AFE" w:rsidRPr="005D20B4" w:rsidRDefault="00697AFE" w:rsidP="00697AFE">
      <w:pPr>
        <w:pStyle w:val="GvdeMetni"/>
        <w:spacing w:before="29"/>
        <w:jc w:val="both"/>
        <w:rPr>
          <w:color w:val="000000" w:themeColor="text1"/>
        </w:rPr>
      </w:pPr>
    </w:p>
    <w:p w14:paraId="5D4DC03E" w14:textId="4BA5912B" w:rsidR="00935630" w:rsidRPr="00935630" w:rsidRDefault="00A925BE" w:rsidP="00935630">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KYS’nin</w:t>
      </w:r>
      <w:proofErr w:type="spellEnd"/>
      <w:r w:rsidR="00110AF5" w:rsidRPr="00935630">
        <w:rPr>
          <w:rFonts w:ascii="Times New Roman" w:hAnsi="Times New Roman" w:cs="Times New Roman"/>
          <w:color w:val="000000" w:themeColor="text1"/>
          <w:sz w:val="24"/>
          <w:szCs w:val="24"/>
        </w:rPr>
        <w:t xml:space="preserve"> etkinliği, uygunluğu ve sürekli iyileştirmesi için ihtiyaç duyulan izleme, ölçme, analiz ve iyileştirme süreçleri oluşturulmuş ve uygulanmaktadır. Uygunsuzlukların nedenlerinin tespit edilmesi ve iyileştirme fırsat</w:t>
      </w:r>
      <w:r w:rsidR="00935630" w:rsidRPr="00935630">
        <w:rPr>
          <w:rFonts w:ascii="Times New Roman" w:hAnsi="Times New Roman" w:cs="Times New Roman"/>
          <w:color w:val="000000" w:themeColor="text1"/>
          <w:sz w:val="24"/>
          <w:szCs w:val="24"/>
        </w:rPr>
        <w:t xml:space="preserve">larının belirlenmesi amacıyla; </w:t>
      </w:r>
    </w:p>
    <w:p w14:paraId="44EEC5AC" w14:textId="77777777" w:rsidR="00935630" w:rsidRPr="00935630" w:rsidRDefault="00110AF5" w:rsidP="00935630">
      <w:pPr>
        <w:pStyle w:val="ListeParagraf"/>
        <w:numPr>
          <w:ilvl w:val="0"/>
          <w:numId w:val="43"/>
        </w:num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Mem</w:t>
      </w:r>
      <w:r w:rsidR="00935630" w:rsidRPr="00935630">
        <w:rPr>
          <w:rFonts w:ascii="Times New Roman" w:hAnsi="Times New Roman" w:cs="Times New Roman"/>
          <w:color w:val="000000" w:themeColor="text1"/>
          <w:sz w:val="24"/>
          <w:szCs w:val="24"/>
        </w:rPr>
        <w:t>nuniyet Anketlerinin Sonuçları</w:t>
      </w:r>
    </w:p>
    <w:p w14:paraId="3812CAF2" w14:textId="77777777" w:rsidR="00935630" w:rsidRPr="00935630" w:rsidRDefault="00935630" w:rsidP="00935630">
      <w:pPr>
        <w:pStyle w:val="ListeParagraf"/>
        <w:numPr>
          <w:ilvl w:val="0"/>
          <w:numId w:val="43"/>
        </w:num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İç Tetkik Raporları</w:t>
      </w:r>
    </w:p>
    <w:p w14:paraId="6F1223ED" w14:textId="77777777" w:rsidR="00935630" w:rsidRPr="00935630" w:rsidRDefault="00110AF5" w:rsidP="00935630">
      <w:pPr>
        <w:pStyle w:val="ListeParagraf"/>
        <w:numPr>
          <w:ilvl w:val="0"/>
          <w:numId w:val="43"/>
        </w:num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Performans Göst</w:t>
      </w:r>
      <w:r w:rsidR="00935630" w:rsidRPr="00935630">
        <w:rPr>
          <w:rFonts w:ascii="Times New Roman" w:hAnsi="Times New Roman" w:cs="Times New Roman"/>
          <w:color w:val="000000" w:themeColor="text1"/>
          <w:sz w:val="24"/>
          <w:szCs w:val="24"/>
        </w:rPr>
        <w:t>ergeleri ve Faaliyet Raporları</w:t>
      </w:r>
    </w:p>
    <w:p w14:paraId="08DB2F6E" w14:textId="77777777" w:rsidR="00935630" w:rsidRPr="00935630" w:rsidRDefault="00935630" w:rsidP="00935630">
      <w:pPr>
        <w:pStyle w:val="ListeParagraf"/>
        <w:numPr>
          <w:ilvl w:val="0"/>
          <w:numId w:val="43"/>
        </w:num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 xml:space="preserve">YGG Toplantısı Kararları </w:t>
      </w:r>
    </w:p>
    <w:p w14:paraId="2684091B" w14:textId="77777777" w:rsidR="00935630" w:rsidRPr="00935630" w:rsidRDefault="00110AF5" w:rsidP="00935630">
      <w:pPr>
        <w:pStyle w:val="ListeParagraf"/>
        <w:numPr>
          <w:ilvl w:val="0"/>
          <w:numId w:val="43"/>
        </w:num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Perfo</w:t>
      </w:r>
      <w:r w:rsidR="00935630" w:rsidRPr="00935630">
        <w:rPr>
          <w:rFonts w:ascii="Times New Roman" w:hAnsi="Times New Roman" w:cs="Times New Roman"/>
          <w:color w:val="000000" w:themeColor="text1"/>
          <w:sz w:val="24"/>
          <w:szCs w:val="24"/>
        </w:rPr>
        <w:t>rmans Değerlendirme Raporları</w:t>
      </w:r>
    </w:p>
    <w:p w14:paraId="761854D3" w14:textId="77777777" w:rsidR="00935630" w:rsidRPr="00935630" w:rsidRDefault="00110AF5" w:rsidP="00935630">
      <w:pPr>
        <w:pStyle w:val="ListeParagraf"/>
        <w:numPr>
          <w:ilvl w:val="0"/>
          <w:numId w:val="43"/>
        </w:num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 xml:space="preserve">Düzeltici </w:t>
      </w:r>
      <w:r w:rsidR="00935630" w:rsidRPr="00935630">
        <w:rPr>
          <w:rFonts w:ascii="Times New Roman" w:hAnsi="Times New Roman" w:cs="Times New Roman"/>
          <w:color w:val="000000" w:themeColor="text1"/>
          <w:sz w:val="24"/>
          <w:szCs w:val="24"/>
        </w:rPr>
        <w:t>Faaliyetler vb.</w:t>
      </w:r>
    </w:p>
    <w:p w14:paraId="252603F3" w14:textId="0E90FF76" w:rsidR="00110AF5" w:rsidRPr="005D20B4" w:rsidRDefault="00110AF5" w:rsidP="009322E1">
      <w:pPr>
        <w:jc w:val="both"/>
        <w:rPr>
          <w:rFonts w:ascii="Times New Roman" w:hAnsi="Times New Roman" w:cs="Times New Roman"/>
          <w:color w:val="000000" w:themeColor="text1"/>
          <w:sz w:val="24"/>
          <w:szCs w:val="24"/>
        </w:rPr>
      </w:pPr>
      <w:proofErr w:type="gramStart"/>
      <w:r w:rsidRPr="00935630">
        <w:rPr>
          <w:rFonts w:ascii="Times New Roman" w:hAnsi="Times New Roman" w:cs="Times New Roman"/>
          <w:color w:val="000000" w:themeColor="text1"/>
          <w:sz w:val="24"/>
          <w:szCs w:val="24"/>
        </w:rPr>
        <w:t>değerlendirilmektedir</w:t>
      </w:r>
      <w:proofErr w:type="gramEnd"/>
      <w:r w:rsidRPr="00935630">
        <w:rPr>
          <w:rFonts w:ascii="Times New Roman" w:hAnsi="Times New Roman" w:cs="Times New Roman"/>
          <w:color w:val="000000" w:themeColor="text1"/>
          <w:sz w:val="24"/>
          <w:szCs w:val="24"/>
        </w:rPr>
        <w:t>.</w:t>
      </w:r>
    </w:p>
    <w:p w14:paraId="37F6EE2F" w14:textId="77777777" w:rsidR="00697AFE" w:rsidRPr="005D20B4" w:rsidRDefault="00697AFE" w:rsidP="00697AFE">
      <w:pPr>
        <w:pStyle w:val="GvdeMetni"/>
        <w:numPr>
          <w:ilvl w:val="1"/>
          <w:numId w:val="22"/>
        </w:numPr>
        <w:spacing w:before="29"/>
        <w:jc w:val="both"/>
        <w:rPr>
          <w:b/>
          <w:color w:val="000000" w:themeColor="text1"/>
        </w:rPr>
      </w:pPr>
      <w:r w:rsidRPr="005D20B4">
        <w:rPr>
          <w:b/>
          <w:color w:val="000000" w:themeColor="text1"/>
        </w:rPr>
        <w:t xml:space="preserve"> İç Tetkik</w:t>
      </w:r>
    </w:p>
    <w:p w14:paraId="171C51ED" w14:textId="77777777" w:rsidR="00697AFE" w:rsidRPr="005D20B4" w:rsidRDefault="00697AFE" w:rsidP="00697AFE">
      <w:pPr>
        <w:pStyle w:val="GvdeMetni"/>
        <w:spacing w:before="29"/>
        <w:jc w:val="both"/>
        <w:rPr>
          <w:color w:val="000000" w:themeColor="text1"/>
        </w:rPr>
      </w:pPr>
    </w:p>
    <w:p w14:paraId="177A3554" w14:textId="1D434492" w:rsidR="00935630" w:rsidRPr="00935630" w:rsidRDefault="00935630" w:rsidP="00935630">
      <w:p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 xml:space="preserve">Üniversite tarafından </w:t>
      </w:r>
      <w:proofErr w:type="spellStart"/>
      <w:r w:rsidR="00A925BE">
        <w:rPr>
          <w:rFonts w:ascii="Times New Roman" w:hAnsi="Times New Roman" w:cs="Times New Roman"/>
          <w:color w:val="000000" w:themeColor="text1"/>
          <w:sz w:val="24"/>
          <w:szCs w:val="24"/>
        </w:rPr>
        <w:t>KYS’nin</w:t>
      </w:r>
      <w:proofErr w:type="spellEnd"/>
      <w:r w:rsidRPr="00935630">
        <w:rPr>
          <w:rFonts w:ascii="Times New Roman" w:hAnsi="Times New Roman" w:cs="Times New Roman"/>
          <w:color w:val="000000" w:themeColor="text1"/>
          <w:sz w:val="24"/>
          <w:szCs w:val="24"/>
        </w:rPr>
        <w:t xml:space="preserve"> r</w:t>
      </w:r>
      <w:r w:rsidR="004C5D95" w:rsidRPr="00935630">
        <w:rPr>
          <w:rFonts w:ascii="Times New Roman" w:hAnsi="Times New Roman" w:cs="Times New Roman"/>
          <w:color w:val="000000" w:themeColor="text1"/>
          <w:sz w:val="24"/>
          <w:szCs w:val="24"/>
        </w:rPr>
        <w:t xml:space="preserve">eferans </w:t>
      </w:r>
      <w:r w:rsidRPr="00935630">
        <w:rPr>
          <w:rFonts w:ascii="Times New Roman" w:hAnsi="Times New Roman" w:cs="Times New Roman"/>
          <w:color w:val="000000" w:themeColor="text1"/>
          <w:sz w:val="24"/>
          <w:szCs w:val="24"/>
        </w:rPr>
        <w:t>standartlar</w:t>
      </w:r>
      <w:r w:rsidR="004C5D95" w:rsidRPr="00935630">
        <w:rPr>
          <w:rFonts w:ascii="Times New Roman" w:hAnsi="Times New Roman" w:cs="Times New Roman"/>
          <w:color w:val="000000" w:themeColor="text1"/>
          <w:sz w:val="24"/>
          <w:szCs w:val="24"/>
        </w:rPr>
        <w:t xml:space="preserve"> </w:t>
      </w:r>
      <w:r w:rsidRPr="00935630">
        <w:rPr>
          <w:rFonts w:ascii="Times New Roman" w:hAnsi="Times New Roman" w:cs="Times New Roman"/>
          <w:color w:val="000000" w:themeColor="text1"/>
          <w:sz w:val="24"/>
          <w:szCs w:val="24"/>
        </w:rPr>
        <w:t>ve planlanmış</w:t>
      </w:r>
      <w:r w:rsidR="004C5D95" w:rsidRPr="00935630">
        <w:rPr>
          <w:rFonts w:ascii="Times New Roman" w:hAnsi="Times New Roman" w:cs="Times New Roman"/>
          <w:color w:val="000000" w:themeColor="text1"/>
          <w:sz w:val="24"/>
          <w:szCs w:val="24"/>
        </w:rPr>
        <w:t xml:space="preserve"> düzenlemelere göre etkin olarak uygulanıp uygulanmadığının sistematik ve tarafsız olarak tetkiki amacıyla yılda en az bir kez iç tetkik yapılmaktadı</w:t>
      </w:r>
      <w:r w:rsidRPr="00935630">
        <w:rPr>
          <w:rFonts w:ascii="Times New Roman" w:hAnsi="Times New Roman" w:cs="Times New Roman"/>
          <w:color w:val="000000" w:themeColor="text1"/>
          <w:sz w:val="24"/>
          <w:szCs w:val="24"/>
        </w:rPr>
        <w:t>r.</w:t>
      </w:r>
    </w:p>
    <w:p w14:paraId="5D63AC39" w14:textId="77777777" w:rsidR="00935630" w:rsidRPr="00935630" w:rsidRDefault="004C5D95" w:rsidP="00935630">
      <w:p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Bu tetkikler, tetkik edilecek alanların ve süreçlerin durum ve önemleri ve bunun yanı sıra geçmiş tetkiklerin sonuçları göz önü</w:t>
      </w:r>
      <w:r w:rsidR="00935630" w:rsidRPr="00935630">
        <w:rPr>
          <w:rFonts w:ascii="Times New Roman" w:hAnsi="Times New Roman" w:cs="Times New Roman"/>
          <w:color w:val="000000" w:themeColor="text1"/>
          <w:sz w:val="24"/>
          <w:szCs w:val="24"/>
        </w:rPr>
        <w:t>nde bulundurularak planlanır.</w:t>
      </w:r>
    </w:p>
    <w:p w14:paraId="3EF8C9D4" w14:textId="6FD2BE82" w:rsidR="004C5D95" w:rsidRPr="005D20B4" w:rsidRDefault="004C5D95" w:rsidP="00935630">
      <w:pPr>
        <w:jc w:val="both"/>
        <w:rPr>
          <w:rFonts w:ascii="Times New Roman" w:hAnsi="Times New Roman" w:cs="Times New Roman"/>
          <w:color w:val="000000" w:themeColor="text1"/>
          <w:sz w:val="24"/>
          <w:szCs w:val="24"/>
        </w:rPr>
      </w:pPr>
      <w:r w:rsidRPr="00935630">
        <w:rPr>
          <w:rFonts w:ascii="Times New Roman" w:hAnsi="Times New Roman" w:cs="Times New Roman"/>
          <w:color w:val="000000" w:themeColor="text1"/>
          <w:sz w:val="24"/>
          <w:szCs w:val="24"/>
        </w:rPr>
        <w:t>Tetkiklerin planlanması, tetkikçilerin seçilmesi, objektiflik/tarafsızlık kriterleri,</w:t>
      </w:r>
      <w:r w:rsidR="00935630" w:rsidRPr="00935630">
        <w:rPr>
          <w:rFonts w:ascii="Times New Roman" w:hAnsi="Times New Roman" w:cs="Times New Roman"/>
          <w:color w:val="000000" w:themeColor="text1"/>
          <w:sz w:val="24"/>
          <w:szCs w:val="24"/>
        </w:rPr>
        <w:t xml:space="preserve"> </w:t>
      </w:r>
      <w:r w:rsidRPr="00935630">
        <w:rPr>
          <w:rFonts w:ascii="Times New Roman" w:hAnsi="Times New Roman" w:cs="Times New Roman"/>
          <w:color w:val="000000" w:themeColor="text1"/>
          <w:sz w:val="24"/>
          <w:szCs w:val="24"/>
        </w:rPr>
        <w:t>tetkikl</w:t>
      </w:r>
      <w:r w:rsidR="00935630" w:rsidRPr="00935630">
        <w:rPr>
          <w:rFonts w:ascii="Times New Roman" w:hAnsi="Times New Roman" w:cs="Times New Roman"/>
          <w:color w:val="000000" w:themeColor="text1"/>
          <w:sz w:val="24"/>
          <w:szCs w:val="24"/>
        </w:rPr>
        <w:t>erin gerçekleştirilmesi</w:t>
      </w:r>
      <w:r w:rsidRPr="00935630">
        <w:rPr>
          <w:rFonts w:ascii="Times New Roman" w:hAnsi="Times New Roman" w:cs="Times New Roman"/>
          <w:color w:val="000000" w:themeColor="text1"/>
          <w:sz w:val="24"/>
          <w:szCs w:val="24"/>
        </w:rPr>
        <w:t>,</w:t>
      </w:r>
      <w:r w:rsidR="00935630" w:rsidRPr="00935630">
        <w:rPr>
          <w:rFonts w:ascii="Times New Roman" w:hAnsi="Times New Roman" w:cs="Times New Roman"/>
          <w:color w:val="000000" w:themeColor="text1"/>
          <w:sz w:val="24"/>
          <w:szCs w:val="24"/>
        </w:rPr>
        <w:t xml:space="preserve"> t</w:t>
      </w:r>
      <w:r w:rsidRPr="00935630">
        <w:rPr>
          <w:rFonts w:ascii="Times New Roman" w:hAnsi="Times New Roman" w:cs="Times New Roman"/>
          <w:color w:val="000000" w:themeColor="text1"/>
          <w:sz w:val="24"/>
          <w:szCs w:val="24"/>
        </w:rPr>
        <w:t>et</w:t>
      </w:r>
      <w:r w:rsidR="00935630" w:rsidRPr="00935630">
        <w:rPr>
          <w:rFonts w:ascii="Times New Roman" w:hAnsi="Times New Roman" w:cs="Times New Roman"/>
          <w:color w:val="000000" w:themeColor="text1"/>
          <w:sz w:val="24"/>
          <w:szCs w:val="24"/>
        </w:rPr>
        <w:t>kik bulgularının raporlanması, u</w:t>
      </w:r>
      <w:r w:rsidRPr="00935630">
        <w:rPr>
          <w:rFonts w:ascii="Times New Roman" w:hAnsi="Times New Roman" w:cs="Times New Roman"/>
          <w:color w:val="000000" w:themeColor="text1"/>
          <w:sz w:val="24"/>
          <w:szCs w:val="24"/>
        </w:rPr>
        <w:t xml:space="preserve">ygunsuzluklar vb. ile ilgili yapılacak iş ve işlemlere dair usul ve esasları belirleyen </w:t>
      </w:r>
      <w:proofErr w:type="gramStart"/>
      <w:r w:rsidR="00935630" w:rsidRPr="00935630">
        <w:rPr>
          <w:rFonts w:ascii="Times New Roman" w:hAnsi="Times New Roman" w:cs="Times New Roman"/>
          <w:color w:val="000000" w:themeColor="text1"/>
          <w:sz w:val="24"/>
          <w:szCs w:val="24"/>
        </w:rPr>
        <w:t>TOGÜ.PRS</w:t>
      </w:r>
      <w:proofErr w:type="gramEnd"/>
      <w:r w:rsidR="00935630" w:rsidRPr="00935630">
        <w:rPr>
          <w:rFonts w:ascii="Times New Roman" w:hAnsi="Times New Roman" w:cs="Times New Roman"/>
          <w:color w:val="000000" w:themeColor="text1"/>
          <w:sz w:val="24"/>
          <w:szCs w:val="24"/>
        </w:rPr>
        <w:t xml:space="preserve">.007 İç Tetkik Prosedürü </w:t>
      </w:r>
      <w:r w:rsidRPr="00935630">
        <w:rPr>
          <w:rFonts w:ascii="Times New Roman" w:hAnsi="Times New Roman" w:cs="Times New Roman"/>
          <w:color w:val="000000" w:themeColor="text1"/>
          <w:sz w:val="24"/>
          <w:szCs w:val="24"/>
        </w:rPr>
        <w:t>oluşturularak süreklilik ve uygulanması güvence altına alınmıştır.</w:t>
      </w:r>
      <w:r w:rsidR="00935630" w:rsidRPr="00935630">
        <w:rPr>
          <w:rFonts w:ascii="Times New Roman" w:hAnsi="Times New Roman" w:cs="Times New Roman"/>
          <w:color w:val="000000" w:themeColor="text1"/>
          <w:sz w:val="24"/>
          <w:szCs w:val="24"/>
        </w:rPr>
        <w:t xml:space="preserve"> </w:t>
      </w:r>
      <w:r w:rsidRPr="00935630">
        <w:rPr>
          <w:rFonts w:ascii="Times New Roman" w:hAnsi="Times New Roman" w:cs="Times New Roman"/>
          <w:color w:val="000000" w:themeColor="text1"/>
          <w:sz w:val="24"/>
          <w:szCs w:val="24"/>
        </w:rPr>
        <w:t>İç tetkik faaliyetleri kapsamında yapılan çalışmalar iç tetkiklerde ve Yönetimin Gözden Geçirmesi Toplantılarında gözden geçirilmektedir. Ayrıca risk ve fırsat değerlendirmeleri yeniden ele alınarak gerekli durumlarda güncellemeler yapılmaktadır.</w:t>
      </w:r>
    </w:p>
    <w:p w14:paraId="6963A9D9"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46382160" w14:textId="77777777" w:rsidR="00556CF3" w:rsidRPr="005D20B4" w:rsidRDefault="00556CF3" w:rsidP="00697AFE">
      <w:pPr>
        <w:pStyle w:val="GvdeMetni"/>
        <w:spacing w:before="29"/>
        <w:jc w:val="both"/>
        <w:rPr>
          <w:color w:val="000000" w:themeColor="text1"/>
        </w:rPr>
      </w:pPr>
      <w:proofErr w:type="gramStart"/>
      <w:r w:rsidRPr="005D20B4">
        <w:rPr>
          <w:color w:val="000000" w:themeColor="text1"/>
        </w:rPr>
        <w:t>TOGÜ.PRS</w:t>
      </w:r>
      <w:proofErr w:type="gramEnd"/>
      <w:r w:rsidRPr="005D20B4">
        <w:rPr>
          <w:color w:val="000000" w:themeColor="text1"/>
        </w:rPr>
        <w:t>.001 Doküman Kontrolü ve Kayıt Yönetimi Prosedürü</w:t>
      </w:r>
    </w:p>
    <w:p w14:paraId="72653DC2" w14:textId="77777777" w:rsidR="00556CF3" w:rsidRDefault="00556CF3" w:rsidP="00697AFE">
      <w:pPr>
        <w:pStyle w:val="GvdeMetni"/>
        <w:spacing w:before="29"/>
        <w:jc w:val="both"/>
        <w:rPr>
          <w:color w:val="000000" w:themeColor="text1"/>
        </w:rPr>
      </w:pPr>
      <w:proofErr w:type="gramStart"/>
      <w:r w:rsidRPr="005D20B4">
        <w:rPr>
          <w:color w:val="000000" w:themeColor="text1"/>
        </w:rPr>
        <w:t>TOGÜ.PRS</w:t>
      </w:r>
      <w:proofErr w:type="gramEnd"/>
      <w:r w:rsidRPr="005D20B4">
        <w:rPr>
          <w:color w:val="000000" w:themeColor="text1"/>
        </w:rPr>
        <w:t>.007 İç Tetkik Prosedürü</w:t>
      </w:r>
    </w:p>
    <w:p w14:paraId="30FF2C2C" w14:textId="77777777" w:rsidR="00556CF3" w:rsidRPr="00525482" w:rsidRDefault="00556CF3" w:rsidP="00556CF3">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.009 Kalite Yönetim Süreci </w:t>
      </w:r>
    </w:p>
    <w:p w14:paraId="484E4EA7" w14:textId="77777777" w:rsidR="00556CF3" w:rsidRDefault="00556CF3" w:rsidP="00556CF3">
      <w:pPr>
        <w:pStyle w:val="GvdeMetni"/>
        <w:spacing w:before="29"/>
        <w:rPr>
          <w:color w:val="000000" w:themeColor="text1"/>
        </w:rPr>
      </w:pPr>
      <w:proofErr w:type="gramStart"/>
      <w:r w:rsidRPr="00525482">
        <w:rPr>
          <w:color w:val="000000" w:themeColor="text1"/>
        </w:rPr>
        <w:t>TOGÜ.S</w:t>
      </w:r>
      <w:r>
        <w:rPr>
          <w:color w:val="000000" w:themeColor="text1"/>
        </w:rPr>
        <w:t>ÜR</w:t>
      </w:r>
      <w:proofErr w:type="gramEnd"/>
      <w:r>
        <w:rPr>
          <w:color w:val="000000" w:themeColor="text1"/>
        </w:rPr>
        <w:t>.010 Paydaş İlişkileri Süreci</w:t>
      </w:r>
    </w:p>
    <w:p w14:paraId="5018FE67" w14:textId="77777777" w:rsidR="00556CF3" w:rsidRPr="005D20B4" w:rsidRDefault="00556CF3" w:rsidP="00697AFE">
      <w:pPr>
        <w:pStyle w:val="GvdeMetni"/>
        <w:spacing w:before="29"/>
        <w:jc w:val="both"/>
        <w:rPr>
          <w:color w:val="000000" w:themeColor="text1"/>
        </w:rPr>
      </w:pPr>
    </w:p>
    <w:p w14:paraId="34BE6344" w14:textId="531ECBAA" w:rsidR="00697AFE" w:rsidRPr="00AB4977" w:rsidRDefault="00697AFE" w:rsidP="00697AFE">
      <w:pPr>
        <w:pStyle w:val="GvdeMetni"/>
        <w:numPr>
          <w:ilvl w:val="1"/>
          <w:numId w:val="22"/>
        </w:numPr>
        <w:spacing w:before="29"/>
        <w:jc w:val="both"/>
        <w:rPr>
          <w:b/>
          <w:color w:val="000000" w:themeColor="text1"/>
        </w:rPr>
      </w:pPr>
      <w:r w:rsidRPr="005D20B4">
        <w:rPr>
          <w:color w:val="000000" w:themeColor="text1"/>
        </w:rPr>
        <w:t xml:space="preserve"> </w:t>
      </w:r>
      <w:r w:rsidRPr="005D20B4">
        <w:rPr>
          <w:b/>
          <w:color w:val="000000" w:themeColor="text1"/>
        </w:rPr>
        <w:t>Yönetimin Gözden Geçirilmesi (YGG)</w:t>
      </w:r>
    </w:p>
    <w:p w14:paraId="34133D38" w14:textId="651430ED" w:rsidR="004C5D95" w:rsidRPr="006A11BA" w:rsidRDefault="004C5D95" w:rsidP="006A11BA">
      <w:pPr>
        <w:pStyle w:val="ListeParagraf"/>
        <w:numPr>
          <w:ilvl w:val="2"/>
          <w:numId w:val="22"/>
        </w:numPr>
        <w:jc w:val="both"/>
        <w:rPr>
          <w:rFonts w:ascii="Times New Roman" w:hAnsi="Times New Roman" w:cs="Times New Roman"/>
          <w:b/>
          <w:color w:val="000000" w:themeColor="text1"/>
          <w:sz w:val="24"/>
          <w:szCs w:val="24"/>
        </w:rPr>
      </w:pPr>
      <w:r w:rsidRPr="006A11BA">
        <w:rPr>
          <w:rFonts w:ascii="Times New Roman" w:hAnsi="Times New Roman" w:cs="Times New Roman"/>
          <w:b/>
          <w:color w:val="000000" w:themeColor="text1"/>
          <w:sz w:val="24"/>
          <w:szCs w:val="24"/>
        </w:rPr>
        <w:t xml:space="preserve">Genel </w:t>
      </w:r>
    </w:p>
    <w:p w14:paraId="612068FB" w14:textId="5196F7CB" w:rsidR="004C5D95" w:rsidRDefault="004C5D95" w:rsidP="006A11BA">
      <w:pPr>
        <w:jc w:val="both"/>
        <w:rPr>
          <w:rFonts w:ascii="Times New Roman" w:hAnsi="Times New Roman" w:cs="Times New Roman"/>
          <w:color w:val="000000" w:themeColor="text1"/>
          <w:sz w:val="24"/>
          <w:szCs w:val="24"/>
        </w:rPr>
      </w:pPr>
      <w:r w:rsidRPr="006A11BA">
        <w:rPr>
          <w:rFonts w:ascii="Times New Roman" w:hAnsi="Times New Roman" w:cs="Times New Roman"/>
          <w:color w:val="000000" w:themeColor="text1"/>
          <w:sz w:val="24"/>
          <w:szCs w:val="24"/>
        </w:rPr>
        <w:t xml:space="preserve">Üst Yönetim, </w:t>
      </w:r>
      <w:proofErr w:type="spellStart"/>
      <w:r w:rsidR="00A925BE">
        <w:rPr>
          <w:rFonts w:ascii="Times New Roman" w:hAnsi="Times New Roman" w:cs="Times New Roman"/>
          <w:color w:val="000000" w:themeColor="text1"/>
          <w:sz w:val="24"/>
          <w:szCs w:val="24"/>
        </w:rPr>
        <w:t>KYS’nin</w:t>
      </w:r>
      <w:proofErr w:type="spellEnd"/>
      <w:r w:rsidRPr="006A11BA">
        <w:rPr>
          <w:rFonts w:ascii="Times New Roman" w:hAnsi="Times New Roman" w:cs="Times New Roman"/>
          <w:color w:val="000000" w:themeColor="text1"/>
          <w:sz w:val="24"/>
          <w:szCs w:val="24"/>
        </w:rPr>
        <w:t xml:space="preserve"> uygunluğunu, yeterliliğini ve etkinliğini değerlendirmek ve ayrıca hedeflere ne derece ulaşıldığını değerlendirmek için yılda en az bir kez iç tetkikten sonra gözden geçirme toplantısı yapmaktadır. </w:t>
      </w:r>
    </w:p>
    <w:p w14:paraId="27ACF6FF" w14:textId="678D002E" w:rsidR="00AD3626" w:rsidRDefault="00AD3626" w:rsidP="006A11BA">
      <w:pPr>
        <w:jc w:val="both"/>
        <w:rPr>
          <w:rFonts w:ascii="Times New Roman" w:hAnsi="Times New Roman" w:cs="Times New Roman"/>
          <w:color w:val="000000" w:themeColor="text1"/>
          <w:sz w:val="24"/>
          <w:szCs w:val="24"/>
        </w:rPr>
      </w:pPr>
    </w:p>
    <w:p w14:paraId="274CDAE0" w14:textId="77777777" w:rsidR="00AD3626" w:rsidRPr="006A11BA" w:rsidRDefault="00AD3626" w:rsidP="006A11BA">
      <w:pPr>
        <w:jc w:val="both"/>
        <w:rPr>
          <w:rFonts w:ascii="Times New Roman" w:hAnsi="Times New Roman" w:cs="Times New Roman"/>
          <w:color w:val="000000" w:themeColor="text1"/>
          <w:sz w:val="24"/>
          <w:szCs w:val="24"/>
        </w:rPr>
      </w:pPr>
    </w:p>
    <w:p w14:paraId="336844A5" w14:textId="6EE202EB" w:rsidR="004C5D95" w:rsidRPr="00070C12" w:rsidRDefault="004C5D95" w:rsidP="00070C12">
      <w:pPr>
        <w:pStyle w:val="ListeParagraf"/>
        <w:numPr>
          <w:ilvl w:val="2"/>
          <w:numId w:val="22"/>
        </w:numPr>
        <w:jc w:val="both"/>
        <w:rPr>
          <w:rFonts w:ascii="Times New Roman" w:hAnsi="Times New Roman" w:cs="Times New Roman"/>
          <w:b/>
          <w:sz w:val="24"/>
          <w:szCs w:val="24"/>
        </w:rPr>
      </w:pPr>
      <w:r w:rsidRPr="00070C12">
        <w:rPr>
          <w:rFonts w:ascii="Times New Roman" w:hAnsi="Times New Roman" w:cs="Times New Roman"/>
          <w:b/>
          <w:sz w:val="24"/>
          <w:szCs w:val="24"/>
        </w:rPr>
        <w:lastRenderedPageBreak/>
        <w:t>Y</w:t>
      </w:r>
      <w:r w:rsidR="00AB4977">
        <w:rPr>
          <w:rFonts w:ascii="Times New Roman" w:hAnsi="Times New Roman" w:cs="Times New Roman"/>
          <w:b/>
          <w:sz w:val="24"/>
          <w:szCs w:val="24"/>
        </w:rPr>
        <w:t xml:space="preserve">GG </w:t>
      </w:r>
      <w:r w:rsidR="00070C12">
        <w:rPr>
          <w:rFonts w:ascii="Times New Roman" w:hAnsi="Times New Roman" w:cs="Times New Roman"/>
          <w:b/>
          <w:sz w:val="24"/>
          <w:szCs w:val="24"/>
        </w:rPr>
        <w:t xml:space="preserve">Toplantılarının </w:t>
      </w:r>
      <w:r w:rsidRPr="00070C12">
        <w:rPr>
          <w:rFonts w:ascii="Times New Roman" w:hAnsi="Times New Roman" w:cs="Times New Roman"/>
          <w:b/>
          <w:sz w:val="24"/>
          <w:szCs w:val="24"/>
        </w:rPr>
        <w:t xml:space="preserve">Girdileri  </w:t>
      </w:r>
    </w:p>
    <w:p w14:paraId="421E3127" w14:textId="4E2A91BF" w:rsidR="004C5D95" w:rsidRDefault="006A11BA" w:rsidP="006A11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YGG t</w:t>
      </w:r>
      <w:r w:rsidR="004C5D95" w:rsidRPr="006A11BA">
        <w:rPr>
          <w:rFonts w:ascii="Times New Roman" w:hAnsi="Times New Roman" w:cs="Times New Roman"/>
          <w:color w:val="000000" w:themeColor="text1"/>
          <w:sz w:val="24"/>
          <w:szCs w:val="24"/>
        </w:rPr>
        <w:t>oplantılarında asgari olarak aşağıdaki g</w:t>
      </w:r>
      <w:bookmarkStart w:id="2" w:name="_Toc132441"/>
      <w:r>
        <w:rPr>
          <w:rFonts w:ascii="Times New Roman" w:hAnsi="Times New Roman" w:cs="Times New Roman"/>
          <w:color w:val="000000" w:themeColor="text1"/>
          <w:sz w:val="24"/>
          <w:szCs w:val="24"/>
        </w:rPr>
        <w:t xml:space="preserve">irdiler </w:t>
      </w:r>
      <w:r w:rsidR="004C5D95" w:rsidRPr="006A11BA">
        <w:rPr>
          <w:rFonts w:ascii="Times New Roman" w:hAnsi="Times New Roman" w:cs="Times New Roman"/>
          <w:color w:val="000000" w:themeColor="text1"/>
          <w:sz w:val="24"/>
          <w:szCs w:val="24"/>
        </w:rPr>
        <w:t xml:space="preserve">gündem maddesi olarak belirlenir. </w:t>
      </w:r>
      <w:r>
        <w:rPr>
          <w:rFonts w:ascii="Times New Roman" w:hAnsi="Times New Roman" w:cs="Times New Roman"/>
          <w:color w:val="000000" w:themeColor="text1"/>
          <w:sz w:val="24"/>
          <w:szCs w:val="24"/>
        </w:rPr>
        <w:t xml:space="preserve">Kalite Koordinatörlüğü </w:t>
      </w:r>
      <w:r w:rsidR="004C5D95" w:rsidRPr="006A11BA">
        <w:rPr>
          <w:rFonts w:ascii="Times New Roman" w:hAnsi="Times New Roman" w:cs="Times New Roman"/>
          <w:color w:val="000000" w:themeColor="text1"/>
          <w:sz w:val="24"/>
          <w:szCs w:val="24"/>
        </w:rPr>
        <w:t xml:space="preserve">tarafından gündem maddeleri ile ilgili toplantı dönemine ait gerçekleşmeleri içeren </w:t>
      </w:r>
      <w:proofErr w:type="gramStart"/>
      <w:r w:rsidRPr="006A11BA">
        <w:rPr>
          <w:rFonts w:ascii="Times New Roman" w:hAnsi="Times New Roman" w:cs="Times New Roman"/>
          <w:color w:val="000000" w:themeColor="text1"/>
          <w:sz w:val="24"/>
          <w:szCs w:val="24"/>
        </w:rPr>
        <w:t>TOGÜ.FRM</w:t>
      </w:r>
      <w:proofErr w:type="gramEnd"/>
      <w:r w:rsidRPr="006A11BA">
        <w:rPr>
          <w:rFonts w:ascii="Times New Roman" w:hAnsi="Times New Roman" w:cs="Times New Roman"/>
          <w:color w:val="000000" w:themeColor="text1"/>
          <w:sz w:val="24"/>
          <w:szCs w:val="24"/>
        </w:rPr>
        <w:t>.553 YGG Toplantısı Değerlendirme Raporu Formu</w:t>
      </w:r>
      <w:r>
        <w:rPr>
          <w:rFonts w:ascii="Times New Roman" w:hAnsi="Times New Roman" w:cs="Times New Roman"/>
          <w:color w:val="000000" w:themeColor="text1"/>
          <w:sz w:val="24"/>
          <w:szCs w:val="24"/>
        </w:rPr>
        <w:t xml:space="preserve"> </w:t>
      </w:r>
      <w:r w:rsidR="004C5D95" w:rsidRPr="006A11BA">
        <w:rPr>
          <w:rFonts w:ascii="Times New Roman" w:hAnsi="Times New Roman" w:cs="Times New Roman"/>
          <w:color w:val="000000" w:themeColor="text1"/>
          <w:sz w:val="24"/>
          <w:szCs w:val="24"/>
        </w:rPr>
        <w:t xml:space="preserve">hazırlanır. Gündem ve </w:t>
      </w:r>
      <w:r>
        <w:rPr>
          <w:rFonts w:ascii="Times New Roman" w:hAnsi="Times New Roman" w:cs="Times New Roman"/>
          <w:color w:val="000000" w:themeColor="text1"/>
          <w:sz w:val="24"/>
          <w:szCs w:val="24"/>
        </w:rPr>
        <w:t xml:space="preserve">rapor </w:t>
      </w:r>
      <w:r w:rsidR="004C5D95" w:rsidRPr="006A11BA">
        <w:rPr>
          <w:rFonts w:ascii="Times New Roman" w:hAnsi="Times New Roman" w:cs="Times New Roman"/>
          <w:color w:val="000000" w:themeColor="text1"/>
          <w:sz w:val="24"/>
          <w:szCs w:val="24"/>
        </w:rPr>
        <w:t>toplantıdan en az 1 hafta önce katılımcı</w:t>
      </w:r>
      <w:r>
        <w:rPr>
          <w:rFonts w:ascii="Times New Roman" w:hAnsi="Times New Roman" w:cs="Times New Roman"/>
          <w:color w:val="000000" w:themeColor="text1"/>
          <w:sz w:val="24"/>
          <w:szCs w:val="24"/>
        </w:rPr>
        <w:t xml:space="preserve">lara duyurulur. Toplantıya Üst Yönetim, birim yöneticileri, Kalite Komisyonu üyeleri, birim kalite temsilcileri </w:t>
      </w:r>
      <w:r w:rsidR="004C5D95" w:rsidRPr="006A11BA">
        <w:rPr>
          <w:rFonts w:ascii="Times New Roman" w:hAnsi="Times New Roman" w:cs="Times New Roman"/>
          <w:color w:val="000000" w:themeColor="text1"/>
          <w:sz w:val="24"/>
          <w:szCs w:val="24"/>
        </w:rPr>
        <w:t xml:space="preserve">ve </w:t>
      </w:r>
      <w:r>
        <w:rPr>
          <w:rFonts w:ascii="Times New Roman" w:hAnsi="Times New Roman" w:cs="Times New Roman"/>
          <w:color w:val="000000" w:themeColor="text1"/>
          <w:sz w:val="24"/>
          <w:szCs w:val="24"/>
        </w:rPr>
        <w:t>Üst Y</w:t>
      </w:r>
      <w:r w:rsidR="004C5D95" w:rsidRPr="006A11BA">
        <w:rPr>
          <w:rFonts w:ascii="Times New Roman" w:hAnsi="Times New Roman" w:cs="Times New Roman"/>
          <w:color w:val="000000" w:themeColor="text1"/>
          <w:sz w:val="24"/>
          <w:szCs w:val="24"/>
        </w:rPr>
        <w:t>önet</w:t>
      </w:r>
      <w:r>
        <w:rPr>
          <w:rFonts w:ascii="Times New Roman" w:hAnsi="Times New Roman" w:cs="Times New Roman"/>
          <w:color w:val="000000" w:themeColor="text1"/>
          <w:sz w:val="24"/>
          <w:szCs w:val="24"/>
        </w:rPr>
        <w:t xml:space="preserve">imin uygun göreceği personel </w:t>
      </w:r>
      <w:r w:rsidR="004C5D95" w:rsidRPr="006A11BA">
        <w:rPr>
          <w:rFonts w:ascii="Times New Roman" w:hAnsi="Times New Roman" w:cs="Times New Roman"/>
          <w:color w:val="000000" w:themeColor="text1"/>
          <w:sz w:val="24"/>
          <w:szCs w:val="24"/>
        </w:rPr>
        <w:t xml:space="preserve">katılır. </w:t>
      </w:r>
    </w:p>
    <w:p w14:paraId="14AC2697" w14:textId="53CA2509" w:rsidR="006A11BA" w:rsidRPr="005D20B4" w:rsidRDefault="006A11BA" w:rsidP="006A11B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Üniversite</w:t>
      </w:r>
      <w:r w:rsidRPr="005D20B4">
        <w:rPr>
          <w:rFonts w:ascii="Times New Roman" w:hAnsi="Times New Roman" w:cs="Times New Roman"/>
          <w:color w:val="000000" w:themeColor="text1"/>
          <w:sz w:val="24"/>
          <w:szCs w:val="24"/>
        </w:rPr>
        <w:t>de yılda en az bir kez yapılan YGG toplantılarının girdileri aşağıda tanımlanmıştır:</w:t>
      </w:r>
    </w:p>
    <w:p w14:paraId="2B513045"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Misyon ve Vizyon ifadelerinin güncellik durumu</w:t>
      </w:r>
    </w:p>
    <w:p w14:paraId="64B5907F"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Kalite politikasının uygunluğu</w:t>
      </w:r>
    </w:p>
    <w:p w14:paraId="24753247" w14:textId="50030C8B" w:rsidR="006A11BA" w:rsidRDefault="00A925BE" w:rsidP="006A11BA">
      <w:pPr>
        <w:pStyle w:val="ListeParagraf"/>
        <w:numPr>
          <w:ilvl w:val="0"/>
          <w:numId w:val="36"/>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KYS’nin</w:t>
      </w:r>
      <w:proofErr w:type="spellEnd"/>
      <w:r w:rsidR="006A11BA" w:rsidRPr="005D20B4">
        <w:rPr>
          <w:rFonts w:ascii="Times New Roman" w:hAnsi="Times New Roman" w:cs="Times New Roman"/>
          <w:color w:val="000000" w:themeColor="text1"/>
          <w:sz w:val="24"/>
          <w:szCs w:val="24"/>
        </w:rPr>
        <w:t xml:space="preserve"> kapsamı</w:t>
      </w:r>
    </w:p>
    <w:p w14:paraId="67176B4A" w14:textId="5B65EB9B" w:rsidR="006A11BA" w:rsidRPr="006A11BA"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6A11BA">
        <w:rPr>
          <w:rFonts w:ascii="Times New Roman" w:hAnsi="Times New Roman" w:cs="Times New Roman"/>
          <w:color w:val="000000" w:themeColor="text1"/>
          <w:sz w:val="24"/>
          <w:szCs w:val="24"/>
        </w:rPr>
        <w:t>Bir önceki toplantıda alınan kararların uygulama</w:t>
      </w:r>
      <w:r>
        <w:rPr>
          <w:rFonts w:ascii="Times New Roman" w:hAnsi="Times New Roman" w:cs="Times New Roman"/>
          <w:color w:val="000000" w:themeColor="text1"/>
          <w:sz w:val="24"/>
          <w:szCs w:val="24"/>
        </w:rPr>
        <w:t xml:space="preserve"> sonuçları</w:t>
      </w:r>
    </w:p>
    <w:p w14:paraId="087BEC0C" w14:textId="58F2DE95" w:rsidR="006A11BA" w:rsidRPr="006A11BA" w:rsidRDefault="006A11BA" w:rsidP="006A11BA">
      <w:pPr>
        <w:pStyle w:val="ListeParagraf"/>
        <w:numPr>
          <w:ilvl w:val="0"/>
          <w:numId w:val="3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Pr="006A11BA">
        <w:rPr>
          <w:rFonts w:ascii="Times New Roman" w:hAnsi="Times New Roman" w:cs="Times New Roman"/>
          <w:color w:val="000000" w:themeColor="text1"/>
          <w:sz w:val="24"/>
          <w:szCs w:val="24"/>
        </w:rPr>
        <w:t xml:space="preserve">ç ve dış hususlar </w:t>
      </w:r>
      <w:r>
        <w:rPr>
          <w:rFonts w:ascii="Times New Roman" w:hAnsi="Times New Roman" w:cs="Times New Roman"/>
          <w:color w:val="000000" w:themeColor="text1"/>
          <w:sz w:val="24"/>
          <w:szCs w:val="24"/>
        </w:rPr>
        <w:t xml:space="preserve">ile ilgili tarafların beklentileri konusunda </w:t>
      </w:r>
      <w:r w:rsidRPr="006A11BA">
        <w:rPr>
          <w:rFonts w:ascii="Times New Roman" w:hAnsi="Times New Roman" w:cs="Times New Roman"/>
          <w:color w:val="000000" w:themeColor="text1"/>
          <w:sz w:val="24"/>
          <w:szCs w:val="24"/>
        </w:rPr>
        <w:t>değişiklikler</w:t>
      </w:r>
    </w:p>
    <w:p w14:paraId="3F1694FA"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İç tetkik sonuçları</w:t>
      </w:r>
    </w:p>
    <w:p w14:paraId="605E03B9"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Dış tetkik sonuçları</w:t>
      </w:r>
    </w:p>
    <w:p w14:paraId="11C1C64C"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Akreditasyon faaliyetleri</w:t>
      </w:r>
    </w:p>
    <w:p w14:paraId="51E10F46"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 xml:space="preserve">Süreç performansı (izleme </w:t>
      </w:r>
      <w:proofErr w:type="gramStart"/>
      <w:r w:rsidRPr="005D20B4">
        <w:rPr>
          <w:rFonts w:ascii="Times New Roman" w:hAnsi="Times New Roman" w:cs="Times New Roman"/>
          <w:color w:val="000000" w:themeColor="text1"/>
          <w:sz w:val="24"/>
          <w:szCs w:val="24"/>
        </w:rPr>
        <w:t>kriterleri</w:t>
      </w:r>
      <w:proofErr w:type="gramEnd"/>
      <w:r w:rsidRPr="005D20B4">
        <w:rPr>
          <w:rFonts w:ascii="Times New Roman" w:hAnsi="Times New Roman" w:cs="Times New Roman"/>
          <w:color w:val="000000" w:themeColor="text1"/>
          <w:sz w:val="24"/>
          <w:szCs w:val="24"/>
        </w:rPr>
        <w:t xml:space="preserve"> ve hedefler)</w:t>
      </w:r>
    </w:p>
    <w:p w14:paraId="4213DD13"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Risk analizleri sonuçları</w:t>
      </w:r>
    </w:p>
    <w:p w14:paraId="0F150A48" w14:textId="2690A870" w:rsidR="006A11BA" w:rsidRPr="005D20B4" w:rsidRDefault="00A925BE" w:rsidP="006A11BA">
      <w:pPr>
        <w:pStyle w:val="ListeParagraf"/>
        <w:numPr>
          <w:ilvl w:val="0"/>
          <w:numId w:val="36"/>
        </w:num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KYS’y</w:t>
      </w:r>
      <w:r w:rsidR="006A11BA" w:rsidRPr="005D20B4">
        <w:rPr>
          <w:rFonts w:ascii="Times New Roman" w:hAnsi="Times New Roman" w:cs="Times New Roman"/>
          <w:color w:val="000000" w:themeColor="text1"/>
          <w:sz w:val="24"/>
          <w:szCs w:val="24"/>
        </w:rPr>
        <w:t>i</w:t>
      </w:r>
      <w:proofErr w:type="spellEnd"/>
      <w:r w:rsidR="006A11BA" w:rsidRPr="005D20B4">
        <w:rPr>
          <w:rFonts w:ascii="Times New Roman" w:hAnsi="Times New Roman" w:cs="Times New Roman"/>
          <w:color w:val="000000" w:themeColor="text1"/>
          <w:sz w:val="24"/>
          <w:szCs w:val="24"/>
        </w:rPr>
        <w:t xml:space="preserve"> etkileyebilecek değişiklikler</w:t>
      </w:r>
    </w:p>
    <w:p w14:paraId="3538209B"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Paydaş geri bildirimleri ve memnuniyet anketleri</w:t>
      </w:r>
    </w:p>
    <w:p w14:paraId="4547B9D8"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Düzeltici faaliyetlerin durumu</w:t>
      </w:r>
    </w:p>
    <w:p w14:paraId="6BB15DA5" w14:textId="77777777" w:rsidR="006A11BA" w:rsidRPr="005D20B4"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Kaynak ihtiyacı</w:t>
      </w:r>
    </w:p>
    <w:p w14:paraId="2CD58F70" w14:textId="1DE266B2" w:rsidR="006A11BA" w:rsidRDefault="006A11BA" w:rsidP="006A11BA">
      <w:pPr>
        <w:pStyle w:val="ListeParagraf"/>
        <w:numPr>
          <w:ilvl w:val="0"/>
          <w:numId w:val="36"/>
        </w:numPr>
        <w:jc w:val="both"/>
        <w:rPr>
          <w:rFonts w:ascii="Times New Roman" w:hAnsi="Times New Roman" w:cs="Times New Roman"/>
          <w:color w:val="000000" w:themeColor="text1"/>
          <w:sz w:val="24"/>
          <w:szCs w:val="24"/>
        </w:rPr>
      </w:pPr>
      <w:r w:rsidRPr="005D20B4">
        <w:rPr>
          <w:rFonts w:ascii="Times New Roman" w:hAnsi="Times New Roman" w:cs="Times New Roman"/>
          <w:color w:val="000000" w:themeColor="text1"/>
          <w:sz w:val="24"/>
          <w:szCs w:val="24"/>
        </w:rPr>
        <w:t>İyileştirme için öneriler</w:t>
      </w:r>
    </w:p>
    <w:p w14:paraId="118A7590" w14:textId="77777777" w:rsidR="00AB4977" w:rsidRPr="00AB4977" w:rsidRDefault="00AB4977" w:rsidP="00AB4977">
      <w:pPr>
        <w:pStyle w:val="ListeParagraf"/>
        <w:jc w:val="both"/>
        <w:rPr>
          <w:rFonts w:ascii="Times New Roman" w:hAnsi="Times New Roman" w:cs="Times New Roman"/>
          <w:color w:val="000000" w:themeColor="text1"/>
          <w:sz w:val="24"/>
          <w:szCs w:val="24"/>
        </w:rPr>
      </w:pPr>
    </w:p>
    <w:p w14:paraId="7F27CD82" w14:textId="06AB6C9A" w:rsidR="004C5D95" w:rsidRPr="00070C12" w:rsidRDefault="004C5D95" w:rsidP="00070C12">
      <w:pPr>
        <w:pStyle w:val="ListeParagraf"/>
        <w:numPr>
          <w:ilvl w:val="2"/>
          <w:numId w:val="22"/>
        </w:numPr>
        <w:jc w:val="both"/>
        <w:rPr>
          <w:rFonts w:ascii="Times New Roman" w:hAnsi="Times New Roman" w:cs="Times New Roman"/>
          <w:b/>
          <w:color w:val="000000" w:themeColor="text1"/>
          <w:sz w:val="24"/>
          <w:szCs w:val="24"/>
        </w:rPr>
      </w:pPr>
      <w:r w:rsidRPr="00070C12">
        <w:rPr>
          <w:rFonts w:ascii="Times New Roman" w:hAnsi="Times New Roman" w:cs="Times New Roman"/>
          <w:b/>
          <w:color w:val="000000" w:themeColor="text1"/>
          <w:sz w:val="24"/>
          <w:szCs w:val="24"/>
        </w:rPr>
        <w:t>Yönetimin Gözden Geçir</w:t>
      </w:r>
      <w:r w:rsidR="00070C12" w:rsidRPr="00070C12">
        <w:rPr>
          <w:rFonts w:ascii="Times New Roman" w:hAnsi="Times New Roman" w:cs="Times New Roman"/>
          <w:b/>
          <w:color w:val="000000" w:themeColor="text1"/>
          <w:sz w:val="24"/>
          <w:szCs w:val="24"/>
        </w:rPr>
        <w:t>il</w:t>
      </w:r>
      <w:r w:rsidRPr="00070C12">
        <w:rPr>
          <w:rFonts w:ascii="Times New Roman" w:hAnsi="Times New Roman" w:cs="Times New Roman"/>
          <w:b/>
          <w:color w:val="000000" w:themeColor="text1"/>
          <w:sz w:val="24"/>
          <w:szCs w:val="24"/>
        </w:rPr>
        <w:t xml:space="preserve">mesi Çıktıları </w:t>
      </w:r>
      <w:bookmarkEnd w:id="2"/>
    </w:p>
    <w:p w14:paraId="3503F721" w14:textId="044D9C5C" w:rsidR="004C5D95" w:rsidRPr="006A11BA" w:rsidRDefault="004C5D95" w:rsidP="006A11BA">
      <w:pPr>
        <w:jc w:val="both"/>
        <w:rPr>
          <w:rFonts w:ascii="Times New Roman" w:hAnsi="Times New Roman" w:cs="Times New Roman"/>
          <w:color w:val="000000" w:themeColor="text1"/>
          <w:sz w:val="24"/>
          <w:szCs w:val="24"/>
        </w:rPr>
      </w:pPr>
      <w:r w:rsidRPr="006A11BA">
        <w:rPr>
          <w:rFonts w:ascii="Times New Roman" w:hAnsi="Times New Roman" w:cs="Times New Roman"/>
          <w:color w:val="000000" w:themeColor="text1"/>
          <w:sz w:val="24"/>
          <w:szCs w:val="24"/>
        </w:rPr>
        <w:t xml:space="preserve">YGG toplantısı sonucunda aşağıda belirtilen konular ile ilgili kararlar alınarak, </w:t>
      </w:r>
      <w:proofErr w:type="gramStart"/>
      <w:r w:rsidR="00070C12" w:rsidRPr="005D20B4">
        <w:rPr>
          <w:rFonts w:ascii="Times New Roman" w:eastAsia="Times New Roman" w:hAnsi="Times New Roman" w:cs="Times New Roman"/>
          <w:bCs/>
          <w:color w:val="000000" w:themeColor="text1"/>
          <w:sz w:val="24"/>
          <w:szCs w:val="24"/>
          <w:lang w:eastAsia="tr-TR"/>
        </w:rPr>
        <w:t>TOGÜ.FRM</w:t>
      </w:r>
      <w:proofErr w:type="gramEnd"/>
      <w:r w:rsidR="00070C12" w:rsidRPr="005D20B4">
        <w:rPr>
          <w:rFonts w:ascii="Times New Roman" w:eastAsia="Times New Roman" w:hAnsi="Times New Roman" w:cs="Times New Roman"/>
          <w:bCs/>
          <w:color w:val="000000" w:themeColor="text1"/>
          <w:sz w:val="24"/>
          <w:szCs w:val="24"/>
          <w:lang w:eastAsia="tr-TR"/>
        </w:rPr>
        <w:t>.554 Yönetimi Gözden Geçirme Toplantı Tutanağı</w:t>
      </w:r>
      <w:r w:rsidRPr="006A11BA">
        <w:rPr>
          <w:rFonts w:ascii="Times New Roman" w:hAnsi="Times New Roman" w:cs="Times New Roman"/>
          <w:color w:val="000000" w:themeColor="text1"/>
          <w:sz w:val="24"/>
          <w:szCs w:val="24"/>
        </w:rPr>
        <w:t xml:space="preserve"> ile kayıt altına alınan kararlar tüm katılımcılar tarafından imzalanır. </w:t>
      </w:r>
      <w:proofErr w:type="gramStart"/>
      <w:r w:rsidR="00070C12" w:rsidRPr="005D20B4">
        <w:rPr>
          <w:rFonts w:ascii="Times New Roman" w:eastAsia="Times New Roman" w:hAnsi="Times New Roman" w:cs="Times New Roman"/>
          <w:bCs/>
          <w:color w:val="000000" w:themeColor="text1"/>
          <w:sz w:val="24"/>
          <w:szCs w:val="24"/>
          <w:lang w:eastAsia="tr-TR"/>
        </w:rPr>
        <w:t>TOGÜ.FRM</w:t>
      </w:r>
      <w:proofErr w:type="gramEnd"/>
      <w:r w:rsidR="00070C12" w:rsidRPr="005D20B4">
        <w:rPr>
          <w:rFonts w:ascii="Times New Roman" w:eastAsia="Times New Roman" w:hAnsi="Times New Roman" w:cs="Times New Roman"/>
          <w:bCs/>
          <w:color w:val="000000" w:themeColor="text1"/>
          <w:sz w:val="24"/>
          <w:szCs w:val="24"/>
          <w:lang w:eastAsia="tr-TR"/>
        </w:rPr>
        <w:t>.554 Yönetimi Gözden Geçirme Toplantı Tutanağı</w:t>
      </w:r>
      <w:r w:rsidR="00070C12">
        <w:rPr>
          <w:rFonts w:ascii="Times New Roman" w:eastAsia="Times New Roman" w:hAnsi="Times New Roman" w:cs="Times New Roman"/>
          <w:bCs/>
          <w:color w:val="000000" w:themeColor="text1"/>
          <w:sz w:val="24"/>
          <w:szCs w:val="24"/>
          <w:lang w:eastAsia="tr-TR"/>
        </w:rPr>
        <w:t xml:space="preserve"> </w:t>
      </w:r>
      <w:r w:rsidRPr="006A11BA">
        <w:rPr>
          <w:rFonts w:ascii="Times New Roman" w:hAnsi="Times New Roman" w:cs="Times New Roman"/>
          <w:color w:val="000000" w:themeColor="text1"/>
          <w:sz w:val="24"/>
          <w:szCs w:val="24"/>
        </w:rPr>
        <w:t>toplantı sonrası tüm katılımcı ve toplantıda alınan kararlar ile ilgili olarak belirlenen sorumlulara dağıtımı yapılır.</w:t>
      </w:r>
    </w:p>
    <w:p w14:paraId="742C6D0D" w14:textId="26BEF267" w:rsidR="004C5D95" w:rsidRPr="006A11BA" w:rsidRDefault="004C5D95" w:rsidP="006A11BA">
      <w:pPr>
        <w:jc w:val="both"/>
        <w:rPr>
          <w:rFonts w:ascii="Times New Roman" w:hAnsi="Times New Roman" w:cs="Times New Roman"/>
          <w:color w:val="000000" w:themeColor="text1"/>
          <w:sz w:val="24"/>
          <w:szCs w:val="24"/>
        </w:rPr>
      </w:pPr>
      <w:r w:rsidRPr="006A11BA">
        <w:rPr>
          <w:rFonts w:ascii="Times New Roman" w:hAnsi="Times New Roman" w:cs="Times New Roman"/>
          <w:color w:val="000000" w:themeColor="text1"/>
          <w:sz w:val="24"/>
          <w:szCs w:val="24"/>
        </w:rPr>
        <w:t xml:space="preserve">YGG toplantı kararları doğrultusunda alınan düzeltici/iyileştirme faaliyet kararları için </w:t>
      </w:r>
      <w:proofErr w:type="gramStart"/>
      <w:r w:rsidR="00070C12" w:rsidRPr="00070C12">
        <w:rPr>
          <w:rFonts w:ascii="Times New Roman" w:hAnsi="Times New Roman" w:cs="Times New Roman"/>
          <w:color w:val="000000" w:themeColor="text1"/>
          <w:sz w:val="24"/>
          <w:szCs w:val="24"/>
        </w:rPr>
        <w:t>TOGÜ.PRS</w:t>
      </w:r>
      <w:proofErr w:type="gramEnd"/>
      <w:r w:rsidR="00070C12" w:rsidRPr="00070C12">
        <w:rPr>
          <w:rFonts w:ascii="Times New Roman" w:hAnsi="Times New Roman" w:cs="Times New Roman"/>
          <w:color w:val="000000" w:themeColor="text1"/>
          <w:sz w:val="24"/>
          <w:szCs w:val="24"/>
        </w:rPr>
        <w:t xml:space="preserve">.004 Düzeltici </w:t>
      </w:r>
      <w:r w:rsidR="00070C12">
        <w:rPr>
          <w:rFonts w:ascii="Times New Roman" w:hAnsi="Times New Roman" w:cs="Times New Roman"/>
          <w:color w:val="000000" w:themeColor="text1"/>
          <w:sz w:val="24"/>
          <w:szCs w:val="24"/>
        </w:rPr>
        <w:t xml:space="preserve">ve İyileştirici Faaliyetler Prosedürüne </w:t>
      </w:r>
      <w:r w:rsidRPr="006A11BA">
        <w:rPr>
          <w:rFonts w:ascii="Times New Roman" w:hAnsi="Times New Roman" w:cs="Times New Roman"/>
          <w:color w:val="000000" w:themeColor="text1"/>
          <w:sz w:val="24"/>
          <w:szCs w:val="24"/>
        </w:rPr>
        <w:t>göre işlem yapılır.</w:t>
      </w:r>
    </w:p>
    <w:p w14:paraId="11E3A9EE"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7886ED22" w14:textId="77777777" w:rsidR="00070C12" w:rsidRPr="005D20B4" w:rsidRDefault="00070C12" w:rsidP="00666758">
      <w:pPr>
        <w:pStyle w:val="AralkYok"/>
        <w:rPr>
          <w:rFonts w:ascii="Times New Roman" w:eastAsia="Times New Roman" w:hAnsi="Times New Roman" w:cs="Times New Roman"/>
          <w:bCs/>
          <w:color w:val="000000" w:themeColor="text1"/>
          <w:sz w:val="24"/>
          <w:szCs w:val="24"/>
          <w:lang w:eastAsia="tr-TR"/>
        </w:rPr>
      </w:pPr>
      <w:proofErr w:type="gramStart"/>
      <w:r w:rsidRPr="005D20B4">
        <w:rPr>
          <w:rFonts w:ascii="Times New Roman" w:eastAsia="Times New Roman" w:hAnsi="Times New Roman" w:cs="Times New Roman"/>
          <w:bCs/>
          <w:color w:val="000000" w:themeColor="text1"/>
          <w:sz w:val="24"/>
          <w:szCs w:val="24"/>
          <w:lang w:eastAsia="tr-TR"/>
        </w:rPr>
        <w:t>TOGÜ.FRM</w:t>
      </w:r>
      <w:proofErr w:type="gramEnd"/>
      <w:r w:rsidRPr="005D20B4">
        <w:rPr>
          <w:rFonts w:ascii="Times New Roman" w:eastAsia="Times New Roman" w:hAnsi="Times New Roman" w:cs="Times New Roman"/>
          <w:bCs/>
          <w:color w:val="000000" w:themeColor="text1"/>
          <w:sz w:val="24"/>
          <w:szCs w:val="24"/>
          <w:lang w:eastAsia="tr-TR"/>
        </w:rPr>
        <w:t>.553 YGG Toplantısı Performans Değerlendirme Raporu</w:t>
      </w:r>
    </w:p>
    <w:p w14:paraId="6B441D9F" w14:textId="77777777" w:rsidR="00070C12" w:rsidRPr="005D20B4" w:rsidRDefault="00070C12" w:rsidP="00666758">
      <w:pPr>
        <w:pStyle w:val="AralkYok"/>
        <w:rPr>
          <w:rFonts w:ascii="Times New Roman" w:hAnsi="Times New Roman" w:cs="Times New Roman"/>
          <w:color w:val="000000" w:themeColor="text1"/>
          <w:sz w:val="24"/>
          <w:szCs w:val="24"/>
          <w:lang w:eastAsia="tr-TR"/>
        </w:rPr>
      </w:pPr>
      <w:r w:rsidRPr="005D20B4">
        <w:rPr>
          <w:rFonts w:ascii="Times New Roman" w:eastAsia="Times New Roman" w:hAnsi="Times New Roman" w:cs="Times New Roman"/>
          <w:bCs/>
          <w:color w:val="000000" w:themeColor="text1"/>
          <w:sz w:val="24"/>
          <w:szCs w:val="24"/>
          <w:lang w:eastAsia="tr-TR"/>
        </w:rPr>
        <w:t>TOGÜ.FRM.554 Yönetimi Gözden Geçirme Toplantı Tutanağı</w:t>
      </w:r>
    </w:p>
    <w:p w14:paraId="2F3148BC" w14:textId="77777777" w:rsidR="00070C12" w:rsidRDefault="00070C12" w:rsidP="00070C12">
      <w:pPr>
        <w:pStyle w:val="AralkYok"/>
        <w:rPr>
          <w:rFonts w:ascii="Times New Roman" w:hAnsi="Times New Roman" w:cs="Times New Roman"/>
          <w:color w:val="000000" w:themeColor="text1"/>
          <w:sz w:val="24"/>
          <w:szCs w:val="24"/>
          <w:lang w:eastAsia="tr-TR"/>
        </w:rPr>
      </w:pPr>
      <w:proofErr w:type="gramStart"/>
      <w:r w:rsidRPr="00070C12">
        <w:rPr>
          <w:rFonts w:ascii="Times New Roman" w:hAnsi="Times New Roman" w:cs="Times New Roman"/>
          <w:color w:val="000000" w:themeColor="text1"/>
          <w:sz w:val="24"/>
          <w:szCs w:val="24"/>
        </w:rPr>
        <w:t>TOGÜ.PRS</w:t>
      </w:r>
      <w:proofErr w:type="gramEnd"/>
      <w:r w:rsidRPr="00070C12">
        <w:rPr>
          <w:rFonts w:ascii="Times New Roman" w:hAnsi="Times New Roman" w:cs="Times New Roman"/>
          <w:color w:val="000000" w:themeColor="text1"/>
          <w:sz w:val="24"/>
          <w:szCs w:val="24"/>
        </w:rPr>
        <w:t xml:space="preserve">.004 Düzeltici </w:t>
      </w:r>
      <w:r>
        <w:rPr>
          <w:rFonts w:ascii="Times New Roman" w:hAnsi="Times New Roman" w:cs="Times New Roman"/>
          <w:color w:val="000000" w:themeColor="text1"/>
          <w:sz w:val="24"/>
          <w:szCs w:val="24"/>
        </w:rPr>
        <w:t>ve İyileştirici Faaliyetler Prosedürü</w:t>
      </w:r>
    </w:p>
    <w:p w14:paraId="10C02466" w14:textId="77777777" w:rsidR="00070C12" w:rsidRPr="005D20B4" w:rsidRDefault="00070C12" w:rsidP="009322E1">
      <w:pPr>
        <w:pStyle w:val="GvdeMetni"/>
        <w:spacing w:before="29"/>
        <w:jc w:val="both"/>
        <w:rPr>
          <w:color w:val="000000" w:themeColor="text1"/>
        </w:rPr>
      </w:pPr>
      <w:proofErr w:type="gramStart"/>
      <w:r w:rsidRPr="005D20B4">
        <w:rPr>
          <w:color w:val="000000" w:themeColor="text1"/>
        </w:rPr>
        <w:t>TOGÜ.PRS</w:t>
      </w:r>
      <w:proofErr w:type="gramEnd"/>
      <w:r w:rsidRPr="005D20B4">
        <w:rPr>
          <w:color w:val="000000" w:themeColor="text1"/>
        </w:rPr>
        <w:t>.008 Yönetimin Gözden Geçirilmesi Prosedürü</w:t>
      </w:r>
    </w:p>
    <w:p w14:paraId="36411733" w14:textId="77777777" w:rsidR="00070C12" w:rsidRPr="00525482" w:rsidRDefault="00070C12" w:rsidP="00556CF3">
      <w:pPr>
        <w:pStyle w:val="GvdeMetni"/>
        <w:spacing w:before="29"/>
        <w:rPr>
          <w:color w:val="000000" w:themeColor="text1"/>
        </w:rPr>
      </w:pPr>
      <w:proofErr w:type="gramStart"/>
      <w:r w:rsidRPr="00525482">
        <w:rPr>
          <w:color w:val="000000" w:themeColor="text1"/>
        </w:rPr>
        <w:t>TOGÜ.SÜR</w:t>
      </w:r>
      <w:proofErr w:type="gramEnd"/>
      <w:r w:rsidRPr="00525482">
        <w:rPr>
          <w:color w:val="000000" w:themeColor="text1"/>
        </w:rPr>
        <w:t xml:space="preserve">.009 Kalite Yönetim Süreci </w:t>
      </w:r>
    </w:p>
    <w:p w14:paraId="7A23D791" w14:textId="77777777" w:rsidR="00070C12" w:rsidRPr="005D20B4" w:rsidRDefault="00070C12" w:rsidP="00666758">
      <w:pPr>
        <w:pStyle w:val="AralkYok"/>
        <w:rPr>
          <w:rFonts w:ascii="Times New Roman" w:hAnsi="Times New Roman" w:cs="Times New Roman"/>
          <w:color w:val="000000" w:themeColor="text1"/>
          <w:sz w:val="24"/>
          <w:szCs w:val="24"/>
          <w:lang w:eastAsia="tr-TR"/>
        </w:rPr>
      </w:pPr>
      <w:r w:rsidRPr="005D20B4">
        <w:rPr>
          <w:rFonts w:ascii="Times New Roman" w:hAnsi="Times New Roman" w:cs="Times New Roman"/>
          <w:color w:val="000000" w:themeColor="text1"/>
          <w:sz w:val="24"/>
          <w:szCs w:val="24"/>
          <w:lang w:eastAsia="tr-TR"/>
        </w:rPr>
        <w:t>Tokat Gaziosmanpaşa Üniversitesi Stratejik Planı</w:t>
      </w:r>
    </w:p>
    <w:p w14:paraId="5556F4F1" w14:textId="0CF7DFE4" w:rsidR="00BC4EF8" w:rsidRPr="00AD3626" w:rsidRDefault="00070C12" w:rsidP="00AD3626">
      <w:pPr>
        <w:pStyle w:val="AralkYok"/>
        <w:rPr>
          <w:rFonts w:ascii="Times New Roman" w:hAnsi="Times New Roman" w:cs="Times New Roman"/>
          <w:color w:val="000000" w:themeColor="text1"/>
          <w:sz w:val="24"/>
          <w:szCs w:val="24"/>
          <w:lang w:eastAsia="tr-TR"/>
        </w:rPr>
      </w:pPr>
      <w:r w:rsidRPr="005D20B4">
        <w:rPr>
          <w:rFonts w:ascii="Times New Roman" w:hAnsi="Times New Roman" w:cs="Times New Roman"/>
          <w:color w:val="000000" w:themeColor="text1"/>
          <w:sz w:val="24"/>
          <w:szCs w:val="24"/>
          <w:lang w:eastAsia="tr-TR"/>
        </w:rPr>
        <w:lastRenderedPageBreak/>
        <w:t>Yükseköğretim Kalite Güvencesi ve Yükseköğretim Kalite Kurulu Yönetmeliği</w:t>
      </w:r>
    </w:p>
    <w:p w14:paraId="03FFB16C" w14:textId="77777777" w:rsidR="00697AFE" w:rsidRPr="0084690D" w:rsidRDefault="00697AFE" w:rsidP="00697AFE">
      <w:pPr>
        <w:pStyle w:val="ListeParagraf"/>
        <w:numPr>
          <w:ilvl w:val="0"/>
          <w:numId w:val="22"/>
        </w:numPr>
        <w:jc w:val="both"/>
        <w:rPr>
          <w:rFonts w:ascii="Times New Roman" w:hAnsi="Times New Roman" w:cs="Times New Roman"/>
          <w:b/>
          <w:color w:val="000000" w:themeColor="text1"/>
          <w:sz w:val="24"/>
          <w:szCs w:val="24"/>
        </w:rPr>
      </w:pPr>
      <w:r w:rsidRPr="0084690D">
        <w:rPr>
          <w:rFonts w:ascii="Times New Roman" w:hAnsi="Times New Roman" w:cs="Times New Roman"/>
          <w:b/>
          <w:color w:val="000000" w:themeColor="text1"/>
          <w:sz w:val="24"/>
          <w:szCs w:val="24"/>
        </w:rPr>
        <w:t>İYİLEŞTİRME</w:t>
      </w:r>
    </w:p>
    <w:p w14:paraId="034636FB" w14:textId="2DD5A0A8" w:rsidR="00697AFE" w:rsidRPr="0084690D" w:rsidRDefault="00697AFE" w:rsidP="0084690D">
      <w:pPr>
        <w:pStyle w:val="ListeParagraf"/>
        <w:numPr>
          <w:ilvl w:val="1"/>
          <w:numId w:val="22"/>
        </w:numPr>
        <w:jc w:val="both"/>
        <w:rPr>
          <w:rFonts w:ascii="Times New Roman" w:hAnsi="Times New Roman" w:cs="Times New Roman"/>
          <w:b/>
          <w:color w:val="000000" w:themeColor="text1"/>
          <w:sz w:val="24"/>
          <w:szCs w:val="24"/>
        </w:rPr>
      </w:pPr>
      <w:r w:rsidRPr="0084690D">
        <w:rPr>
          <w:rFonts w:ascii="Times New Roman" w:hAnsi="Times New Roman" w:cs="Times New Roman"/>
          <w:b/>
          <w:color w:val="000000" w:themeColor="text1"/>
          <w:sz w:val="24"/>
          <w:szCs w:val="24"/>
        </w:rPr>
        <w:t>Genel</w:t>
      </w:r>
    </w:p>
    <w:p w14:paraId="1B4F6825" w14:textId="01FC3BA1" w:rsidR="0084690D" w:rsidRDefault="0084690D"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Üniversite</w:t>
      </w:r>
      <w:r w:rsidR="009F392C" w:rsidRPr="0084690D">
        <w:rPr>
          <w:rFonts w:ascii="Times New Roman" w:hAnsi="Times New Roman" w:cs="Times New Roman"/>
          <w:color w:val="000000" w:themeColor="text1"/>
          <w:sz w:val="24"/>
          <w:szCs w:val="24"/>
        </w:rPr>
        <w:t xml:space="preserve">; </w:t>
      </w:r>
      <w:r w:rsidR="00A925BE">
        <w:rPr>
          <w:rFonts w:ascii="Times New Roman" w:hAnsi="Times New Roman" w:cs="Times New Roman"/>
          <w:color w:val="000000" w:themeColor="text1"/>
          <w:sz w:val="24"/>
          <w:szCs w:val="24"/>
        </w:rPr>
        <w:t>KYS</w:t>
      </w:r>
      <w:r w:rsidRPr="0084690D">
        <w:rPr>
          <w:rFonts w:ascii="Times New Roman" w:hAnsi="Times New Roman" w:cs="Times New Roman"/>
          <w:color w:val="000000" w:themeColor="text1"/>
          <w:sz w:val="24"/>
          <w:szCs w:val="24"/>
        </w:rPr>
        <w:t xml:space="preserve"> </w:t>
      </w:r>
      <w:r w:rsidR="009F392C" w:rsidRPr="0084690D">
        <w:rPr>
          <w:rFonts w:ascii="Times New Roman" w:hAnsi="Times New Roman" w:cs="Times New Roman"/>
          <w:color w:val="000000" w:themeColor="text1"/>
          <w:sz w:val="24"/>
          <w:szCs w:val="24"/>
        </w:rPr>
        <w:t xml:space="preserve">Politikası, Stratejik Planda yer alan amaç ve hedefler, tetkik sonuçları, düzeltici faaliyetler, anketler ve yönetimin gözden geçirme toplantılarını kullanmak yoluyla </w:t>
      </w:r>
      <w:proofErr w:type="spellStart"/>
      <w:r w:rsidR="00A925BE">
        <w:rPr>
          <w:rFonts w:ascii="Times New Roman" w:hAnsi="Times New Roman" w:cs="Times New Roman"/>
          <w:color w:val="000000" w:themeColor="text1"/>
          <w:sz w:val="24"/>
          <w:szCs w:val="24"/>
        </w:rPr>
        <w:t>KYS’nin</w:t>
      </w:r>
      <w:proofErr w:type="spellEnd"/>
      <w:r w:rsidR="009F392C" w:rsidRPr="0084690D">
        <w:rPr>
          <w:rFonts w:ascii="Times New Roman" w:hAnsi="Times New Roman" w:cs="Times New Roman"/>
          <w:color w:val="000000" w:themeColor="text1"/>
          <w:sz w:val="24"/>
          <w:szCs w:val="24"/>
        </w:rPr>
        <w:t xml:space="preserve"> etkinli</w:t>
      </w:r>
      <w:r>
        <w:rPr>
          <w:rFonts w:ascii="Times New Roman" w:hAnsi="Times New Roman" w:cs="Times New Roman"/>
          <w:color w:val="000000" w:themeColor="text1"/>
          <w:sz w:val="24"/>
          <w:szCs w:val="24"/>
        </w:rPr>
        <w:t>ğini sürekli iyileştirmektedir.</w:t>
      </w:r>
    </w:p>
    <w:p w14:paraId="7C4D5946" w14:textId="69B9715F" w:rsidR="0084690D" w:rsidRPr="0084690D" w:rsidRDefault="0084690D" w:rsidP="0084690D">
      <w:pPr>
        <w:pStyle w:val="ListeParagraf"/>
        <w:numPr>
          <w:ilvl w:val="1"/>
          <w:numId w:val="22"/>
        </w:numPr>
        <w:jc w:val="both"/>
        <w:rPr>
          <w:rFonts w:ascii="Times New Roman" w:hAnsi="Times New Roman" w:cs="Times New Roman"/>
          <w:b/>
          <w:color w:val="000000" w:themeColor="text1"/>
          <w:sz w:val="24"/>
          <w:szCs w:val="24"/>
        </w:rPr>
      </w:pPr>
      <w:r w:rsidRPr="0084690D">
        <w:rPr>
          <w:rFonts w:ascii="Times New Roman" w:hAnsi="Times New Roman" w:cs="Times New Roman"/>
          <w:b/>
          <w:color w:val="000000" w:themeColor="text1"/>
          <w:sz w:val="24"/>
          <w:szCs w:val="24"/>
        </w:rPr>
        <w:t>Uygunsuzluk ve Düzeltici Faaliyet</w:t>
      </w:r>
    </w:p>
    <w:p w14:paraId="41441EDB" w14:textId="5561EDD3" w:rsidR="009F392C" w:rsidRPr="0084690D" w:rsidRDefault="0084690D"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Üniversite </w:t>
      </w:r>
      <w:r w:rsidR="009F392C" w:rsidRPr="0084690D">
        <w:rPr>
          <w:rFonts w:ascii="Times New Roman" w:hAnsi="Times New Roman" w:cs="Times New Roman"/>
          <w:color w:val="000000" w:themeColor="text1"/>
          <w:sz w:val="24"/>
          <w:szCs w:val="24"/>
        </w:rPr>
        <w:t xml:space="preserve">tarafından </w:t>
      </w:r>
      <w:r w:rsidRPr="0084690D">
        <w:rPr>
          <w:rFonts w:ascii="Times New Roman" w:hAnsi="Times New Roman" w:cs="Times New Roman"/>
          <w:color w:val="000000" w:themeColor="text1"/>
          <w:sz w:val="24"/>
          <w:szCs w:val="24"/>
        </w:rPr>
        <w:t>Kalite</w:t>
      </w:r>
      <w:r w:rsidR="009F392C" w:rsidRPr="0084690D">
        <w:rPr>
          <w:rFonts w:ascii="Times New Roman" w:hAnsi="Times New Roman" w:cs="Times New Roman"/>
          <w:color w:val="000000" w:themeColor="text1"/>
          <w:sz w:val="24"/>
          <w:szCs w:val="24"/>
        </w:rPr>
        <w:t xml:space="preserve"> Yönetim Sistemle</w:t>
      </w:r>
      <w:r w:rsidRPr="0084690D">
        <w:rPr>
          <w:rFonts w:ascii="Times New Roman" w:hAnsi="Times New Roman" w:cs="Times New Roman"/>
          <w:color w:val="000000" w:themeColor="text1"/>
          <w:sz w:val="24"/>
          <w:szCs w:val="24"/>
        </w:rPr>
        <w:t>ri kapsamın da referans standart</w:t>
      </w:r>
      <w:r w:rsidR="009F392C" w:rsidRPr="0084690D">
        <w:rPr>
          <w:rFonts w:ascii="Times New Roman" w:hAnsi="Times New Roman" w:cs="Times New Roman"/>
          <w:color w:val="000000" w:themeColor="text1"/>
          <w:sz w:val="24"/>
          <w:szCs w:val="24"/>
        </w:rPr>
        <w:t>ların şartlarının karşılanmaması ve/veya planla</w:t>
      </w:r>
      <w:r w:rsidRPr="0084690D">
        <w:rPr>
          <w:rFonts w:ascii="Times New Roman" w:hAnsi="Times New Roman" w:cs="Times New Roman"/>
          <w:color w:val="000000" w:themeColor="text1"/>
          <w:sz w:val="24"/>
          <w:szCs w:val="24"/>
        </w:rPr>
        <w:t>nmış düzenlemelere uyulmaması (m</w:t>
      </w:r>
      <w:r w:rsidR="009F392C" w:rsidRPr="0084690D">
        <w:rPr>
          <w:rFonts w:ascii="Times New Roman" w:hAnsi="Times New Roman" w:cs="Times New Roman"/>
          <w:color w:val="000000" w:themeColor="text1"/>
          <w:sz w:val="24"/>
          <w:szCs w:val="24"/>
        </w:rPr>
        <w:t>evzuat,</w:t>
      </w:r>
      <w:r w:rsidRPr="0084690D">
        <w:rPr>
          <w:rFonts w:ascii="Times New Roman" w:hAnsi="Times New Roman" w:cs="Times New Roman"/>
          <w:color w:val="000000" w:themeColor="text1"/>
          <w:sz w:val="24"/>
          <w:szCs w:val="24"/>
        </w:rPr>
        <w:t xml:space="preserve"> </w:t>
      </w:r>
      <w:proofErr w:type="gramStart"/>
      <w:r w:rsidR="009F392C" w:rsidRPr="0084690D">
        <w:rPr>
          <w:rFonts w:ascii="Times New Roman" w:hAnsi="Times New Roman" w:cs="Times New Roman"/>
          <w:color w:val="000000" w:themeColor="text1"/>
          <w:sz w:val="24"/>
          <w:szCs w:val="24"/>
        </w:rPr>
        <w:t>prosedür</w:t>
      </w:r>
      <w:proofErr w:type="gramEnd"/>
      <w:r w:rsidR="009F392C" w:rsidRPr="0084690D">
        <w:rPr>
          <w:rFonts w:ascii="Times New Roman" w:hAnsi="Times New Roman" w:cs="Times New Roman"/>
          <w:color w:val="000000" w:themeColor="text1"/>
          <w:sz w:val="24"/>
          <w:szCs w:val="24"/>
        </w:rPr>
        <w:t>,</w:t>
      </w:r>
      <w:r w:rsidRPr="0084690D">
        <w:rPr>
          <w:rFonts w:ascii="Times New Roman" w:hAnsi="Times New Roman" w:cs="Times New Roman"/>
          <w:color w:val="000000" w:themeColor="text1"/>
          <w:sz w:val="24"/>
          <w:szCs w:val="24"/>
        </w:rPr>
        <w:t xml:space="preserve"> </w:t>
      </w:r>
      <w:r w:rsidR="009F392C" w:rsidRPr="0084690D">
        <w:rPr>
          <w:rFonts w:ascii="Times New Roman" w:hAnsi="Times New Roman" w:cs="Times New Roman"/>
          <w:color w:val="000000" w:themeColor="text1"/>
          <w:sz w:val="24"/>
          <w:szCs w:val="24"/>
        </w:rPr>
        <w:t>talimat,</w:t>
      </w:r>
      <w:r w:rsidRPr="0084690D">
        <w:rPr>
          <w:rFonts w:ascii="Times New Roman" w:hAnsi="Times New Roman" w:cs="Times New Roman"/>
          <w:color w:val="000000" w:themeColor="text1"/>
          <w:sz w:val="24"/>
          <w:szCs w:val="24"/>
        </w:rPr>
        <w:t xml:space="preserve"> </w:t>
      </w:r>
      <w:r w:rsidR="00B12DB1" w:rsidRPr="0084690D">
        <w:rPr>
          <w:rFonts w:ascii="Times New Roman" w:hAnsi="Times New Roman" w:cs="Times New Roman"/>
          <w:color w:val="000000" w:themeColor="text1"/>
          <w:sz w:val="24"/>
          <w:szCs w:val="24"/>
        </w:rPr>
        <w:t>süreç</w:t>
      </w:r>
      <w:r w:rsidR="009F392C" w:rsidRPr="0084690D">
        <w:rPr>
          <w:rFonts w:ascii="Times New Roman" w:hAnsi="Times New Roman" w:cs="Times New Roman"/>
          <w:color w:val="000000" w:themeColor="text1"/>
          <w:sz w:val="24"/>
          <w:szCs w:val="24"/>
        </w:rPr>
        <w:t xml:space="preserve"> </w:t>
      </w:r>
      <w:r w:rsidRPr="0084690D">
        <w:rPr>
          <w:rFonts w:ascii="Times New Roman" w:hAnsi="Times New Roman" w:cs="Times New Roman"/>
          <w:color w:val="000000" w:themeColor="text1"/>
          <w:sz w:val="24"/>
          <w:szCs w:val="24"/>
        </w:rPr>
        <w:t>kartı</w:t>
      </w:r>
      <w:r w:rsidR="009F392C" w:rsidRPr="0084690D">
        <w:rPr>
          <w:rFonts w:ascii="Times New Roman" w:hAnsi="Times New Roman" w:cs="Times New Roman"/>
          <w:color w:val="000000" w:themeColor="text1"/>
          <w:sz w:val="24"/>
          <w:szCs w:val="24"/>
        </w:rPr>
        <w:t xml:space="preserve"> vb.)  uygunsuzluk olarak tanımlanmaktadır.</w:t>
      </w:r>
    </w:p>
    <w:p w14:paraId="3CE851F6" w14:textId="77777777" w:rsidR="0084690D" w:rsidRDefault="0084690D"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U</w:t>
      </w:r>
      <w:r w:rsidR="009F392C" w:rsidRPr="0084690D">
        <w:rPr>
          <w:rFonts w:ascii="Times New Roman" w:hAnsi="Times New Roman" w:cs="Times New Roman"/>
          <w:color w:val="000000" w:themeColor="text1"/>
          <w:sz w:val="24"/>
          <w:szCs w:val="24"/>
        </w:rPr>
        <w:t>ygunsuzlukların tespit edilmesi,</w:t>
      </w:r>
      <w:r w:rsidRPr="0084690D">
        <w:rPr>
          <w:rFonts w:ascii="Times New Roman" w:hAnsi="Times New Roman" w:cs="Times New Roman"/>
          <w:color w:val="000000" w:themeColor="text1"/>
          <w:sz w:val="24"/>
          <w:szCs w:val="24"/>
        </w:rPr>
        <w:t xml:space="preserve"> </w:t>
      </w:r>
      <w:r w:rsidR="009F392C" w:rsidRPr="0084690D">
        <w:rPr>
          <w:rFonts w:ascii="Times New Roman" w:hAnsi="Times New Roman" w:cs="Times New Roman"/>
          <w:color w:val="000000" w:themeColor="text1"/>
          <w:sz w:val="24"/>
          <w:szCs w:val="24"/>
        </w:rPr>
        <w:t>kök neden,</w:t>
      </w:r>
      <w:r w:rsidRPr="0084690D">
        <w:rPr>
          <w:rFonts w:ascii="Times New Roman" w:hAnsi="Times New Roman" w:cs="Times New Roman"/>
          <w:color w:val="000000" w:themeColor="text1"/>
          <w:sz w:val="24"/>
          <w:szCs w:val="24"/>
        </w:rPr>
        <w:t xml:space="preserve"> </w:t>
      </w:r>
      <w:r w:rsidR="009F392C" w:rsidRPr="0084690D">
        <w:rPr>
          <w:rFonts w:ascii="Times New Roman" w:hAnsi="Times New Roman" w:cs="Times New Roman"/>
          <w:color w:val="000000" w:themeColor="text1"/>
          <w:sz w:val="24"/>
          <w:szCs w:val="24"/>
        </w:rPr>
        <w:t>düzel</w:t>
      </w:r>
      <w:r w:rsidRPr="0084690D">
        <w:rPr>
          <w:rFonts w:ascii="Times New Roman" w:hAnsi="Times New Roman" w:cs="Times New Roman"/>
          <w:color w:val="000000" w:themeColor="text1"/>
          <w:sz w:val="24"/>
          <w:szCs w:val="24"/>
        </w:rPr>
        <w:t>t</w:t>
      </w:r>
      <w:r w:rsidR="009F392C" w:rsidRPr="0084690D">
        <w:rPr>
          <w:rFonts w:ascii="Times New Roman" w:hAnsi="Times New Roman" w:cs="Times New Roman"/>
          <w:color w:val="000000" w:themeColor="text1"/>
          <w:sz w:val="24"/>
          <w:szCs w:val="24"/>
        </w:rPr>
        <w:t>me,</w:t>
      </w:r>
      <w:r w:rsidRPr="0084690D">
        <w:rPr>
          <w:rFonts w:ascii="Times New Roman" w:hAnsi="Times New Roman" w:cs="Times New Roman"/>
          <w:color w:val="000000" w:themeColor="text1"/>
          <w:sz w:val="24"/>
          <w:szCs w:val="24"/>
        </w:rPr>
        <w:t xml:space="preserve"> </w:t>
      </w:r>
      <w:r w:rsidR="009F392C" w:rsidRPr="0084690D">
        <w:rPr>
          <w:rFonts w:ascii="Times New Roman" w:hAnsi="Times New Roman" w:cs="Times New Roman"/>
          <w:color w:val="000000" w:themeColor="text1"/>
          <w:sz w:val="24"/>
          <w:szCs w:val="24"/>
        </w:rPr>
        <w:t>düzeltici faaliyetlerin planlanm</w:t>
      </w:r>
      <w:r w:rsidRPr="0084690D">
        <w:rPr>
          <w:rFonts w:ascii="Times New Roman" w:hAnsi="Times New Roman" w:cs="Times New Roman"/>
          <w:color w:val="000000" w:themeColor="text1"/>
          <w:sz w:val="24"/>
          <w:szCs w:val="24"/>
        </w:rPr>
        <w:t>ası, uygulanması, kontrol edilme</w:t>
      </w:r>
      <w:r w:rsidR="009F392C" w:rsidRPr="0084690D">
        <w:rPr>
          <w:rFonts w:ascii="Times New Roman" w:hAnsi="Times New Roman" w:cs="Times New Roman"/>
          <w:color w:val="000000" w:themeColor="text1"/>
          <w:sz w:val="24"/>
          <w:szCs w:val="24"/>
        </w:rPr>
        <w:t xml:space="preserve">si vb. hususlar ile ilgili usul ve esasları düzenleyen </w:t>
      </w:r>
      <w:proofErr w:type="gramStart"/>
      <w:r w:rsidRPr="0084690D">
        <w:rPr>
          <w:rFonts w:ascii="Times New Roman" w:hAnsi="Times New Roman" w:cs="Times New Roman"/>
          <w:color w:val="000000" w:themeColor="text1"/>
          <w:sz w:val="24"/>
          <w:szCs w:val="24"/>
        </w:rPr>
        <w:t>TOGÜ.PRS</w:t>
      </w:r>
      <w:proofErr w:type="gramEnd"/>
      <w:r w:rsidRPr="0084690D">
        <w:rPr>
          <w:rFonts w:ascii="Times New Roman" w:hAnsi="Times New Roman" w:cs="Times New Roman"/>
          <w:color w:val="000000" w:themeColor="text1"/>
          <w:sz w:val="24"/>
          <w:szCs w:val="24"/>
        </w:rPr>
        <w:t xml:space="preserve">.004 Düzeltici ve İyileştirici Faaliyetler Prosedürü  </w:t>
      </w:r>
      <w:r w:rsidR="009F392C" w:rsidRPr="0084690D">
        <w:rPr>
          <w:rFonts w:ascii="Times New Roman" w:hAnsi="Times New Roman" w:cs="Times New Roman"/>
          <w:color w:val="000000" w:themeColor="text1"/>
          <w:sz w:val="24"/>
          <w:szCs w:val="24"/>
        </w:rPr>
        <w:t>oluşturularak, süreklilik ve uygulanm</w:t>
      </w:r>
      <w:r w:rsidRPr="0084690D">
        <w:rPr>
          <w:rFonts w:ascii="Times New Roman" w:hAnsi="Times New Roman" w:cs="Times New Roman"/>
          <w:color w:val="000000" w:themeColor="text1"/>
          <w:sz w:val="24"/>
          <w:szCs w:val="24"/>
        </w:rPr>
        <w:t>ası güvence altına alınmıştır.</w:t>
      </w:r>
    </w:p>
    <w:p w14:paraId="2C43CCE7" w14:textId="3A8C8C1F" w:rsidR="009F392C" w:rsidRPr="0084690D" w:rsidRDefault="009F392C"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Düzeltici faaliyet kapsamında yapılan çalışmalar iç tetkiklerde ve </w:t>
      </w:r>
      <w:r w:rsidR="0084690D" w:rsidRPr="0084690D">
        <w:rPr>
          <w:rFonts w:ascii="Times New Roman" w:hAnsi="Times New Roman" w:cs="Times New Roman"/>
          <w:color w:val="000000" w:themeColor="text1"/>
          <w:sz w:val="24"/>
          <w:szCs w:val="24"/>
        </w:rPr>
        <w:t>YGG t</w:t>
      </w:r>
      <w:r w:rsidRPr="0084690D">
        <w:rPr>
          <w:rFonts w:ascii="Times New Roman" w:hAnsi="Times New Roman" w:cs="Times New Roman"/>
          <w:color w:val="000000" w:themeColor="text1"/>
          <w:sz w:val="24"/>
          <w:szCs w:val="24"/>
        </w:rPr>
        <w:t>oplantı</w:t>
      </w:r>
      <w:r w:rsidR="0084690D" w:rsidRPr="0084690D">
        <w:rPr>
          <w:rFonts w:ascii="Times New Roman" w:hAnsi="Times New Roman" w:cs="Times New Roman"/>
          <w:color w:val="000000" w:themeColor="text1"/>
          <w:sz w:val="24"/>
          <w:szCs w:val="24"/>
        </w:rPr>
        <w:t xml:space="preserve">larında gözden geçirilmektedir. </w:t>
      </w:r>
      <w:r w:rsidRPr="0084690D">
        <w:rPr>
          <w:rFonts w:ascii="Times New Roman" w:hAnsi="Times New Roman" w:cs="Times New Roman"/>
          <w:color w:val="000000" w:themeColor="text1"/>
          <w:sz w:val="24"/>
          <w:szCs w:val="24"/>
        </w:rPr>
        <w:t>Ayrıca risk ve fırsat değerlendirmeleri yeniden ele alınarak gerekli durumlarda güncellemel</w:t>
      </w:r>
      <w:r w:rsidR="0084690D" w:rsidRPr="0084690D">
        <w:rPr>
          <w:rFonts w:ascii="Times New Roman" w:hAnsi="Times New Roman" w:cs="Times New Roman"/>
          <w:color w:val="000000" w:themeColor="text1"/>
          <w:sz w:val="24"/>
          <w:szCs w:val="24"/>
        </w:rPr>
        <w:t>er yapılmaktadır. Potansiyel d</w:t>
      </w:r>
      <w:r w:rsidRPr="0084690D">
        <w:rPr>
          <w:rFonts w:ascii="Times New Roman" w:hAnsi="Times New Roman" w:cs="Times New Roman"/>
          <w:color w:val="000000" w:themeColor="text1"/>
          <w:sz w:val="24"/>
          <w:szCs w:val="24"/>
        </w:rPr>
        <w:t xml:space="preserve">üzeltici faaliyet </w:t>
      </w:r>
      <w:r w:rsidR="0084690D" w:rsidRPr="0084690D">
        <w:rPr>
          <w:rFonts w:ascii="Times New Roman" w:hAnsi="Times New Roman" w:cs="Times New Roman"/>
          <w:color w:val="000000" w:themeColor="text1"/>
          <w:sz w:val="24"/>
          <w:szCs w:val="24"/>
        </w:rPr>
        <w:t>kaynakları aşağıda verilmiştir:</w:t>
      </w:r>
    </w:p>
    <w:p w14:paraId="05D2FA3A" w14:textId="778D4D06" w:rsidR="009F392C" w:rsidRPr="0084690D" w:rsidRDefault="009F392C"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Tedarikçilerden temin edilen malzemeler</w:t>
      </w:r>
      <w:r w:rsidR="0084690D" w:rsidRPr="0084690D">
        <w:rPr>
          <w:rFonts w:ascii="Times New Roman" w:hAnsi="Times New Roman" w:cs="Times New Roman"/>
          <w:color w:val="000000" w:themeColor="text1"/>
          <w:sz w:val="24"/>
          <w:szCs w:val="24"/>
        </w:rPr>
        <w:t>de tespit edilen uygunsuzluklar</w:t>
      </w:r>
    </w:p>
    <w:p w14:paraId="09D639FF" w14:textId="7837087C" w:rsidR="009F392C" w:rsidRPr="0084690D" w:rsidRDefault="009F392C"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Üründe ve </w:t>
      </w:r>
      <w:r w:rsidR="00B12DB1" w:rsidRPr="0084690D">
        <w:rPr>
          <w:rFonts w:ascii="Times New Roman" w:hAnsi="Times New Roman" w:cs="Times New Roman"/>
          <w:color w:val="000000" w:themeColor="text1"/>
          <w:sz w:val="24"/>
          <w:szCs w:val="24"/>
        </w:rPr>
        <w:t>süreç</w:t>
      </w:r>
      <w:r w:rsidR="0084690D" w:rsidRPr="0084690D">
        <w:rPr>
          <w:rFonts w:ascii="Times New Roman" w:hAnsi="Times New Roman" w:cs="Times New Roman"/>
          <w:color w:val="000000" w:themeColor="text1"/>
          <w:sz w:val="24"/>
          <w:szCs w:val="24"/>
        </w:rPr>
        <w:t>te olabilecek uygunsuzluklar</w:t>
      </w:r>
    </w:p>
    <w:p w14:paraId="7A7BA494" w14:textId="0F64C9E5" w:rsidR="009F392C" w:rsidRPr="0084690D" w:rsidRDefault="00B12DB1"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Paydaş</w:t>
      </w:r>
      <w:r w:rsidR="009F392C" w:rsidRPr="0084690D">
        <w:rPr>
          <w:rFonts w:ascii="Times New Roman" w:hAnsi="Times New Roman" w:cs="Times New Roman"/>
          <w:color w:val="000000" w:themeColor="text1"/>
          <w:sz w:val="24"/>
          <w:szCs w:val="24"/>
        </w:rPr>
        <w:t xml:space="preserve"> </w:t>
      </w:r>
      <w:r w:rsidR="0084690D" w:rsidRPr="0084690D">
        <w:rPr>
          <w:rFonts w:ascii="Times New Roman" w:hAnsi="Times New Roman" w:cs="Times New Roman"/>
          <w:color w:val="000000" w:themeColor="text1"/>
          <w:sz w:val="24"/>
          <w:szCs w:val="24"/>
        </w:rPr>
        <w:t>şikâyetleri</w:t>
      </w:r>
    </w:p>
    <w:p w14:paraId="7465C3C3" w14:textId="367158F8" w:rsidR="009F392C" w:rsidRPr="0084690D" w:rsidRDefault="009F392C"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Servis </w:t>
      </w:r>
      <w:r w:rsidR="0084690D" w:rsidRPr="0084690D">
        <w:rPr>
          <w:rFonts w:ascii="Times New Roman" w:hAnsi="Times New Roman" w:cs="Times New Roman"/>
          <w:color w:val="000000" w:themeColor="text1"/>
          <w:sz w:val="24"/>
          <w:szCs w:val="24"/>
        </w:rPr>
        <w:t>raporları</w:t>
      </w:r>
    </w:p>
    <w:p w14:paraId="7F1415BC" w14:textId="7895C4FA" w:rsidR="009F392C" w:rsidRPr="0084690D" w:rsidRDefault="009F392C"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Kalite Y</w:t>
      </w:r>
      <w:r w:rsidR="0084690D" w:rsidRPr="0084690D">
        <w:rPr>
          <w:rFonts w:ascii="Times New Roman" w:hAnsi="Times New Roman" w:cs="Times New Roman"/>
          <w:color w:val="000000" w:themeColor="text1"/>
          <w:sz w:val="24"/>
          <w:szCs w:val="24"/>
        </w:rPr>
        <w:t>önetim Sistemleri tetkiklerinde tespit edilen uygunsuzluklar</w:t>
      </w:r>
    </w:p>
    <w:p w14:paraId="4092BDEA" w14:textId="64378E65" w:rsidR="009F392C" w:rsidRPr="0084690D" w:rsidRDefault="009F392C"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Y</w:t>
      </w:r>
      <w:r w:rsidR="0084690D" w:rsidRPr="0084690D">
        <w:rPr>
          <w:rFonts w:ascii="Times New Roman" w:hAnsi="Times New Roman" w:cs="Times New Roman"/>
          <w:color w:val="000000" w:themeColor="text1"/>
          <w:sz w:val="24"/>
          <w:szCs w:val="24"/>
        </w:rPr>
        <w:t xml:space="preserve">GG </w:t>
      </w:r>
      <w:r w:rsidRPr="0084690D">
        <w:rPr>
          <w:rFonts w:ascii="Times New Roman" w:hAnsi="Times New Roman" w:cs="Times New Roman"/>
          <w:color w:val="000000" w:themeColor="text1"/>
          <w:sz w:val="24"/>
          <w:szCs w:val="24"/>
        </w:rPr>
        <w:t>toplantı</w:t>
      </w:r>
      <w:r w:rsidR="0084690D" w:rsidRPr="0084690D">
        <w:rPr>
          <w:rFonts w:ascii="Times New Roman" w:hAnsi="Times New Roman" w:cs="Times New Roman"/>
          <w:color w:val="000000" w:themeColor="text1"/>
          <w:sz w:val="24"/>
          <w:szCs w:val="24"/>
        </w:rPr>
        <w:t>sında belirlenen uygunsuzluklar</w:t>
      </w:r>
    </w:p>
    <w:p w14:paraId="588C9425" w14:textId="5160DEDD" w:rsidR="009F392C" w:rsidRPr="0084690D" w:rsidRDefault="0084690D" w:rsidP="0084690D">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Birim yöneticileri </w:t>
      </w:r>
      <w:r w:rsidR="009F392C" w:rsidRPr="0084690D">
        <w:rPr>
          <w:rFonts w:ascii="Times New Roman" w:hAnsi="Times New Roman" w:cs="Times New Roman"/>
          <w:color w:val="000000" w:themeColor="text1"/>
          <w:sz w:val="24"/>
          <w:szCs w:val="24"/>
        </w:rPr>
        <w:t>tarafından tespit edilen ve diğer genel konu</w:t>
      </w:r>
      <w:r w:rsidRPr="0084690D">
        <w:rPr>
          <w:rFonts w:ascii="Times New Roman" w:hAnsi="Times New Roman" w:cs="Times New Roman"/>
          <w:color w:val="000000" w:themeColor="text1"/>
          <w:sz w:val="24"/>
          <w:szCs w:val="24"/>
        </w:rPr>
        <w:t>larda olabilecek uygunsuzluklar</w:t>
      </w:r>
    </w:p>
    <w:p w14:paraId="75CD06B5" w14:textId="0EB1E1EC" w:rsidR="00736F05" w:rsidRDefault="009F392C" w:rsidP="00736F05">
      <w:pPr>
        <w:pStyle w:val="ListeParagraf"/>
        <w:numPr>
          <w:ilvl w:val="0"/>
          <w:numId w:val="45"/>
        </w:num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Risk analizlerinin sonuçları</w:t>
      </w:r>
    </w:p>
    <w:p w14:paraId="5934C092" w14:textId="77777777" w:rsidR="00736F05" w:rsidRPr="00736F05" w:rsidRDefault="00736F05" w:rsidP="00736F05">
      <w:pPr>
        <w:pStyle w:val="ListeParagraf"/>
        <w:jc w:val="both"/>
        <w:rPr>
          <w:rFonts w:ascii="Times New Roman" w:hAnsi="Times New Roman" w:cs="Times New Roman"/>
          <w:color w:val="000000" w:themeColor="text1"/>
          <w:sz w:val="24"/>
          <w:szCs w:val="24"/>
        </w:rPr>
      </w:pPr>
    </w:p>
    <w:p w14:paraId="0B401BD7" w14:textId="2CD5BE63" w:rsidR="0084690D" w:rsidRPr="0084690D" w:rsidRDefault="0084690D" w:rsidP="0084690D">
      <w:pPr>
        <w:pStyle w:val="ListeParagraf"/>
        <w:numPr>
          <w:ilvl w:val="1"/>
          <w:numId w:val="22"/>
        </w:numPr>
        <w:jc w:val="both"/>
        <w:rPr>
          <w:rFonts w:ascii="Times New Roman" w:hAnsi="Times New Roman" w:cs="Times New Roman"/>
          <w:b/>
          <w:color w:val="000000" w:themeColor="text1"/>
          <w:sz w:val="24"/>
          <w:szCs w:val="24"/>
        </w:rPr>
      </w:pPr>
      <w:r w:rsidRPr="0084690D">
        <w:rPr>
          <w:rFonts w:ascii="Times New Roman" w:hAnsi="Times New Roman" w:cs="Times New Roman"/>
          <w:b/>
          <w:color w:val="000000" w:themeColor="text1"/>
          <w:sz w:val="24"/>
          <w:szCs w:val="24"/>
        </w:rPr>
        <w:t>Sürekli İyileştirme</w:t>
      </w:r>
    </w:p>
    <w:p w14:paraId="24CEAC8C" w14:textId="378411AD" w:rsidR="0084690D" w:rsidRDefault="0084690D"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Üniversite, </w:t>
      </w:r>
      <w:proofErr w:type="spellStart"/>
      <w:r w:rsidR="00A925BE">
        <w:rPr>
          <w:rFonts w:ascii="Times New Roman" w:hAnsi="Times New Roman" w:cs="Times New Roman"/>
          <w:color w:val="000000" w:themeColor="text1"/>
          <w:sz w:val="24"/>
          <w:szCs w:val="24"/>
        </w:rPr>
        <w:t>KYS’nin</w:t>
      </w:r>
      <w:proofErr w:type="spellEnd"/>
      <w:r w:rsidR="009F392C" w:rsidRPr="0084690D">
        <w:rPr>
          <w:rFonts w:ascii="Times New Roman" w:hAnsi="Times New Roman" w:cs="Times New Roman"/>
          <w:color w:val="000000" w:themeColor="text1"/>
          <w:sz w:val="24"/>
          <w:szCs w:val="24"/>
        </w:rPr>
        <w:t xml:space="preserve"> uygunluğunu, yeterliliğini, etkinliğini ve performansını sürekli iyileştirmek için gerekli çalışmaları gerçekleştirmektedir. İyileştirme faaliyetlerinin  tespit edilmesi,</w:t>
      </w:r>
      <w:r w:rsidRPr="0084690D">
        <w:rPr>
          <w:rFonts w:ascii="Times New Roman" w:hAnsi="Times New Roman" w:cs="Times New Roman"/>
          <w:color w:val="000000" w:themeColor="text1"/>
          <w:sz w:val="24"/>
          <w:szCs w:val="24"/>
        </w:rPr>
        <w:t xml:space="preserve"> </w:t>
      </w:r>
      <w:r w:rsidR="009F392C" w:rsidRPr="0084690D">
        <w:rPr>
          <w:rFonts w:ascii="Times New Roman" w:hAnsi="Times New Roman" w:cs="Times New Roman"/>
          <w:color w:val="000000" w:themeColor="text1"/>
          <w:sz w:val="24"/>
          <w:szCs w:val="24"/>
        </w:rPr>
        <w:t xml:space="preserve">değerlendirilmesi, faaliyetlerin planlanması, uygulanması, kontrol edilmesi vb. hususlar ile ilgili usul ve esasları düzenleyen </w:t>
      </w:r>
      <w:proofErr w:type="gramStart"/>
      <w:r w:rsidRPr="0084690D">
        <w:rPr>
          <w:rFonts w:ascii="Times New Roman" w:hAnsi="Times New Roman" w:cs="Times New Roman"/>
          <w:color w:val="000000" w:themeColor="text1"/>
          <w:sz w:val="24"/>
          <w:szCs w:val="24"/>
        </w:rPr>
        <w:t>TOGÜ.PRS</w:t>
      </w:r>
      <w:proofErr w:type="gramEnd"/>
      <w:r w:rsidRPr="0084690D">
        <w:rPr>
          <w:rFonts w:ascii="Times New Roman" w:hAnsi="Times New Roman" w:cs="Times New Roman"/>
          <w:color w:val="000000" w:themeColor="text1"/>
          <w:sz w:val="24"/>
          <w:szCs w:val="24"/>
        </w:rPr>
        <w:t xml:space="preserve">.004 Düzeltici ve İyileştirici Faaliyetler Prosedürü </w:t>
      </w:r>
      <w:r w:rsidR="009F392C" w:rsidRPr="0084690D">
        <w:rPr>
          <w:rFonts w:ascii="Times New Roman" w:hAnsi="Times New Roman" w:cs="Times New Roman"/>
          <w:color w:val="000000" w:themeColor="text1"/>
          <w:sz w:val="24"/>
          <w:szCs w:val="24"/>
        </w:rPr>
        <w:t>oluşturularak, süreklilik ve uygulanması güvence altına alınmıştır</w:t>
      </w:r>
      <w:r>
        <w:rPr>
          <w:rFonts w:ascii="Times New Roman" w:hAnsi="Times New Roman" w:cs="Times New Roman"/>
          <w:color w:val="000000" w:themeColor="text1"/>
          <w:sz w:val="24"/>
          <w:szCs w:val="24"/>
        </w:rPr>
        <w:t>.</w:t>
      </w:r>
    </w:p>
    <w:p w14:paraId="1EE1B7A0" w14:textId="002FF4FE" w:rsidR="0084690D" w:rsidRDefault="0084690D"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t xml:space="preserve">Üniversitenin </w:t>
      </w:r>
      <w:r w:rsidR="009F392C" w:rsidRPr="0084690D">
        <w:rPr>
          <w:rFonts w:ascii="Times New Roman" w:hAnsi="Times New Roman" w:cs="Times New Roman"/>
          <w:color w:val="000000" w:themeColor="text1"/>
          <w:sz w:val="24"/>
          <w:szCs w:val="24"/>
        </w:rPr>
        <w:t>hedefleri, veri analizleri, performansların izlenmesi ve ölçülmesi, iç tetkikler ve Y</w:t>
      </w:r>
      <w:r w:rsidRPr="0084690D">
        <w:rPr>
          <w:rFonts w:ascii="Times New Roman" w:hAnsi="Times New Roman" w:cs="Times New Roman"/>
          <w:color w:val="000000" w:themeColor="text1"/>
          <w:sz w:val="24"/>
          <w:szCs w:val="24"/>
        </w:rPr>
        <w:t xml:space="preserve">GG </w:t>
      </w:r>
      <w:r w:rsidR="009F392C" w:rsidRPr="0084690D">
        <w:rPr>
          <w:rFonts w:ascii="Times New Roman" w:hAnsi="Times New Roman" w:cs="Times New Roman"/>
          <w:color w:val="000000" w:themeColor="text1"/>
          <w:sz w:val="24"/>
          <w:szCs w:val="24"/>
        </w:rPr>
        <w:t xml:space="preserve">ile </w:t>
      </w:r>
      <w:proofErr w:type="spellStart"/>
      <w:r w:rsidR="00A925BE">
        <w:rPr>
          <w:rFonts w:ascii="Times New Roman" w:hAnsi="Times New Roman" w:cs="Times New Roman"/>
          <w:color w:val="000000" w:themeColor="text1"/>
          <w:sz w:val="24"/>
          <w:szCs w:val="24"/>
        </w:rPr>
        <w:t>KYS’nin</w:t>
      </w:r>
      <w:proofErr w:type="spellEnd"/>
      <w:r w:rsidR="009F392C" w:rsidRPr="0084690D">
        <w:rPr>
          <w:rFonts w:ascii="Times New Roman" w:hAnsi="Times New Roman" w:cs="Times New Roman"/>
          <w:color w:val="000000" w:themeColor="text1"/>
          <w:sz w:val="24"/>
          <w:szCs w:val="24"/>
        </w:rPr>
        <w:t xml:space="preserve"> etkinliği ve performansı sürekli taki</w:t>
      </w:r>
      <w:r>
        <w:rPr>
          <w:rFonts w:ascii="Times New Roman" w:hAnsi="Times New Roman" w:cs="Times New Roman"/>
          <w:color w:val="000000" w:themeColor="text1"/>
          <w:sz w:val="24"/>
          <w:szCs w:val="24"/>
        </w:rPr>
        <w:t>p edilerek iyileştirilmektedir.</w:t>
      </w:r>
    </w:p>
    <w:p w14:paraId="06AE66E8" w14:textId="1DCEBAD1" w:rsidR="009F392C" w:rsidRPr="0084690D" w:rsidRDefault="009F392C" w:rsidP="0084690D">
      <w:pPr>
        <w:jc w:val="both"/>
        <w:rPr>
          <w:rFonts w:ascii="Times New Roman" w:hAnsi="Times New Roman" w:cs="Times New Roman"/>
          <w:color w:val="000000" w:themeColor="text1"/>
          <w:sz w:val="24"/>
          <w:szCs w:val="24"/>
        </w:rPr>
      </w:pPr>
      <w:r w:rsidRPr="0084690D">
        <w:rPr>
          <w:rFonts w:ascii="Times New Roman" w:hAnsi="Times New Roman" w:cs="Times New Roman"/>
          <w:color w:val="000000" w:themeColor="text1"/>
          <w:sz w:val="24"/>
          <w:szCs w:val="24"/>
        </w:rPr>
        <w:lastRenderedPageBreak/>
        <w:t xml:space="preserve">İyileştirici faaliyet kapsamında yapılan çalışmalar iç tetkiklerde ve </w:t>
      </w:r>
      <w:r w:rsidR="0084690D" w:rsidRPr="0084690D">
        <w:rPr>
          <w:rFonts w:ascii="Times New Roman" w:hAnsi="Times New Roman" w:cs="Times New Roman"/>
          <w:color w:val="000000" w:themeColor="text1"/>
          <w:sz w:val="24"/>
          <w:szCs w:val="24"/>
        </w:rPr>
        <w:t>YGG t</w:t>
      </w:r>
      <w:r w:rsidRPr="0084690D">
        <w:rPr>
          <w:rFonts w:ascii="Times New Roman" w:hAnsi="Times New Roman" w:cs="Times New Roman"/>
          <w:color w:val="000000" w:themeColor="text1"/>
          <w:sz w:val="24"/>
          <w:szCs w:val="24"/>
        </w:rPr>
        <w:t>oplantılarında gözden geçirilmektedir. Ayrıca risk ve fırsat değerlendirmeleri yeniden ele alınarak gerekli durumlarda güncellemeler yapılmaktadır.</w:t>
      </w:r>
    </w:p>
    <w:p w14:paraId="67849F4F" w14:textId="77777777" w:rsidR="00697AFE" w:rsidRPr="005D20B4" w:rsidRDefault="00697AFE" w:rsidP="00697AFE">
      <w:pPr>
        <w:pStyle w:val="GvdeMetni"/>
        <w:spacing w:before="29"/>
        <w:jc w:val="both"/>
        <w:rPr>
          <w:b/>
          <w:color w:val="000000" w:themeColor="text1"/>
          <w:u w:val="single"/>
        </w:rPr>
      </w:pPr>
      <w:r w:rsidRPr="005D20B4">
        <w:rPr>
          <w:b/>
          <w:color w:val="000000" w:themeColor="text1"/>
          <w:u w:val="single"/>
        </w:rPr>
        <w:t>Referans Dokümanlar:</w:t>
      </w:r>
    </w:p>
    <w:p w14:paraId="4C5F38C7" w14:textId="77777777" w:rsidR="00556CF3" w:rsidRPr="005D20B4" w:rsidRDefault="00556CF3" w:rsidP="00E66049">
      <w:pPr>
        <w:pStyle w:val="AralkYok"/>
        <w:rPr>
          <w:rFonts w:ascii="Times New Roman" w:hAnsi="Times New Roman" w:cs="Times New Roman"/>
          <w:color w:val="000000" w:themeColor="text1"/>
          <w:sz w:val="24"/>
          <w:lang w:eastAsia="tr-TR"/>
        </w:rPr>
      </w:pPr>
      <w:proofErr w:type="gramStart"/>
      <w:r w:rsidRPr="005D20B4">
        <w:rPr>
          <w:rFonts w:ascii="Times New Roman" w:hAnsi="Times New Roman" w:cs="Times New Roman"/>
          <w:color w:val="000000" w:themeColor="text1"/>
          <w:sz w:val="24"/>
          <w:lang w:eastAsia="tr-TR"/>
        </w:rPr>
        <w:t>TOGÜ.FRM</w:t>
      </w:r>
      <w:proofErr w:type="gramEnd"/>
      <w:r w:rsidRPr="005D20B4">
        <w:rPr>
          <w:rFonts w:ascii="Times New Roman" w:hAnsi="Times New Roman" w:cs="Times New Roman"/>
          <w:color w:val="000000" w:themeColor="text1"/>
          <w:sz w:val="24"/>
          <w:lang w:eastAsia="tr-TR"/>
        </w:rPr>
        <w:t>.439 Düzeltici Faaliyet Formu</w:t>
      </w:r>
    </w:p>
    <w:p w14:paraId="7C11FB23" w14:textId="77777777" w:rsidR="00556CF3" w:rsidRPr="005D20B4" w:rsidRDefault="00556CF3" w:rsidP="00E66049">
      <w:pPr>
        <w:pStyle w:val="AralkYok"/>
        <w:rPr>
          <w:rFonts w:ascii="Times New Roman" w:hAnsi="Times New Roman" w:cs="Times New Roman"/>
          <w:color w:val="000000" w:themeColor="text1"/>
          <w:sz w:val="24"/>
          <w:lang w:eastAsia="tr-TR"/>
        </w:rPr>
      </w:pPr>
      <w:r w:rsidRPr="005D20B4">
        <w:rPr>
          <w:rFonts w:ascii="Times New Roman" w:eastAsia="Times New Roman" w:hAnsi="Times New Roman" w:cs="Times New Roman"/>
          <w:iCs/>
          <w:color w:val="000000" w:themeColor="text1"/>
          <w:sz w:val="24"/>
          <w:szCs w:val="24"/>
          <w:lang w:eastAsia="tr-TR"/>
        </w:rPr>
        <w:t>TOGÜ.FRM.440 İyileştirici Faaliyet Formu</w:t>
      </w:r>
    </w:p>
    <w:p w14:paraId="58DC6D8B" w14:textId="77777777" w:rsidR="00556CF3" w:rsidRPr="005D20B4" w:rsidRDefault="00556CF3" w:rsidP="00E66049">
      <w:pPr>
        <w:pStyle w:val="AralkYok"/>
        <w:rPr>
          <w:rFonts w:ascii="Times New Roman" w:hAnsi="Times New Roman" w:cs="Times New Roman"/>
          <w:color w:val="000000" w:themeColor="text1"/>
          <w:sz w:val="24"/>
          <w:lang w:eastAsia="tr-TR"/>
        </w:rPr>
      </w:pPr>
      <w:r w:rsidRPr="005D20B4">
        <w:rPr>
          <w:rFonts w:ascii="Times New Roman" w:hAnsi="Times New Roman" w:cs="Times New Roman"/>
          <w:color w:val="000000" w:themeColor="text1"/>
          <w:sz w:val="24"/>
          <w:lang w:eastAsia="tr-TR"/>
        </w:rPr>
        <w:t>TOGÜ.LST.003 Düzeltici ve İyileştirici Faaliyet İzleme Listesi</w:t>
      </w:r>
    </w:p>
    <w:p w14:paraId="1B6342D8" w14:textId="77777777" w:rsidR="00556CF3" w:rsidRPr="005D20B4" w:rsidRDefault="00556CF3" w:rsidP="00697AFE">
      <w:pPr>
        <w:pStyle w:val="GvdeMetni"/>
        <w:spacing w:before="29"/>
        <w:jc w:val="both"/>
        <w:rPr>
          <w:color w:val="000000" w:themeColor="text1"/>
        </w:rPr>
      </w:pPr>
      <w:r w:rsidRPr="005D20B4">
        <w:rPr>
          <w:color w:val="000000" w:themeColor="text1"/>
        </w:rPr>
        <w:t xml:space="preserve">TOGÜ.PRS.001 Doküman Kontrolü ve Kayıt Yönetimi Prosedürü </w:t>
      </w:r>
    </w:p>
    <w:p w14:paraId="4A0807AC" w14:textId="77777777" w:rsidR="00556CF3" w:rsidRPr="005D20B4" w:rsidRDefault="00556CF3" w:rsidP="00697AFE">
      <w:pPr>
        <w:pStyle w:val="GvdeMetni"/>
        <w:spacing w:before="29"/>
        <w:jc w:val="both"/>
        <w:rPr>
          <w:color w:val="000000" w:themeColor="text1"/>
        </w:rPr>
      </w:pPr>
      <w:r w:rsidRPr="005D20B4">
        <w:rPr>
          <w:color w:val="000000" w:themeColor="text1"/>
        </w:rPr>
        <w:t>TOGÜ.PRS.003 Paydaş Geri Bildirim Yönetim Prosedürü</w:t>
      </w:r>
    </w:p>
    <w:p w14:paraId="692C0688" w14:textId="39C91EFD" w:rsidR="00697AFE" w:rsidRPr="005D20B4" w:rsidRDefault="00556CF3" w:rsidP="00736F05">
      <w:pPr>
        <w:pStyle w:val="GvdeMetni"/>
        <w:spacing w:before="29"/>
        <w:jc w:val="both"/>
        <w:rPr>
          <w:color w:val="000000" w:themeColor="text1"/>
        </w:rPr>
      </w:pPr>
      <w:proofErr w:type="gramStart"/>
      <w:r w:rsidRPr="00556CF3">
        <w:rPr>
          <w:color w:val="000000" w:themeColor="text1"/>
        </w:rPr>
        <w:t>TOGÜ.PRS</w:t>
      </w:r>
      <w:proofErr w:type="gramEnd"/>
      <w:r w:rsidRPr="00556CF3">
        <w:rPr>
          <w:color w:val="000000" w:themeColor="text1"/>
        </w:rPr>
        <w:t xml:space="preserve">.004 Düzeltici ve İyileştirici Faaliyetler </w:t>
      </w:r>
      <w:r>
        <w:rPr>
          <w:color w:val="000000" w:themeColor="text1"/>
        </w:rPr>
        <w:t>Prosedürü</w:t>
      </w:r>
    </w:p>
    <w:sectPr w:rsidR="00697AFE" w:rsidRPr="005D20B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62292" w14:textId="77777777" w:rsidR="00C47BC2" w:rsidRDefault="00C47BC2" w:rsidP="00F37745">
      <w:pPr>
        <w:spacing w:after="0" w:line="240" w:lineRule="auto"/>
      </w:pPr>
      <w:r>
        <w:separator/>
      </w:r>
    </w:p>
  </w:endnote>
  <w:endnote w:type="continuationSeparator" w:id="0">
    <w:p w14:paraId="0918F4BB" w14:textId="77777777" w:rsidR="00C47BC2" w:rsidRDefault="00C47BC2" w:rsidP="00F37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4531"/>
      <w:gridCol w:w="4531"/>
    </w:tblGrid>
    <w:tr w:rsidR="0084690D" w:rsidRPr="00374B10" w14:paraId="515B199D" w14:textId="77777777" w:rsidTr="00CF0C3D">
      <w:trPr>
        <w:trHeight w:val="397"/>
      </w:trPr>
      <w:tc>
        <w:tcPr>
          <w:tcW w:w="4531" w:type="dxa"/>
        </w:tcPr>
        <w:p w14:paraId="4224C661" w14:textId="77777777" w:rsidR="0084690D" w:rsidRPr="00374B10" w:rsidRDefault="0084690D" w:rsidP="00603FFA">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Hazırlayan</w:t>
          </w:r>
        </w:p>
      </w:tc>
      <w:tc>
        <w:tcPr>
          <w:tcW w:w="4531" w:type="dxa"/>
        </w:tcPr>
        <w:p w14:paraId="17DB410C" w14:textId="77777777" w:rsidR="0084690D" w:rsidRPr="00374B10" w:rsidRDefault="0084690D" w:rsidP="00603FFA">
          <w:pPr>
            <w:tabs>
              <w:tab w:val="center" w:pos="4536"/>
            </w:tabs>
            <w:jc w:val="both"/>
            <w:rPr>
              <w:rFonts w:ascii="Times New Roman" w:eastAsia="Calibri" w:hAnsi="Times New Roman" w:cs="Times New Roman"/>
              <w:b/>
              <w:szCs w:val="16"/>
              <w:lang w:eastAsia="tr-TR"/>
            </w:rPr>
          </w:pPr>
          <w:r w:rsidRPr="00374B10">
            <w:rPr>
              <w:rFonts w:ascii="Times New Roman" w:eastAsia="Calibri" w:hAnsi="Times New Roman" w:cs="Times New Roman"/>
              <w:b/>
              <w:szCs w:val="16"/>
              <w:lang w:eastAsia="tr-TR"/>
            </w:rPr>
            <w:t>Onaylayan</w:t>
          </w:r>
        </w:p>
      </w:tc>
    </w:tr>
    <w:tr w:rsidR="0084690D" w:rsidRPr="00374B10" w14:paraId="5A0C830F" w14:textId="77777777" w:rsidTr="00CF0C3D">
      <w:trPr>
        <w:trHeight w:val="397"/>
      </w:trPr>
      <w:tc>
        <w:tcPr>
          <w:tcW w:w="4531" w:type="dxa"/>
        </w:tcPr>
        <w:p w14:paraId="2EF274FA" w14:textId="77777777" w:rsidR="0084690D" w:rsidRPr="00374B10" w:rsidRDefault="0084690D" w:rsidP="00603FFA">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c>
        <w:tcPr>
          <w:tcW w:w="4531" w:type="dxa"/>
        </w:tcPr>
        <w:p w14:paraId="267E659A" w14:textId="77777777" w:rsidR="0084690D" w:rsidRPr="00374B10" w:rsidRDefault="0084690D" w:rsidP="00603FFA">
          <w:pPr>
            <w:tabs>
              <w:tab w:val="center" w:pos="4536"/>
            </w:tabs>
            <w:jc w:val="both"/>
            <w:rPr>
              <w:rFonts w:ascii="Times New Roman" w:eastAsia="Calibri" w:hAnsi="Times New Roman" w:cs="Times New Roman"/>
              <w:szCs w:val="16"/>
              <w:lang w:eastAsia="tr-TR"/>
            </w:rPr>
          </w:pPr>
          <w:r w:rsidRPr="00374B10">
            <w:rPr>
              <w:rFonts w:ascii="Times New Roman" w:eastAsia="Calibri" w:hAnsi="Times New Roman" w:cs="Times New Roman"/>
              <w:szCs w:val="16"/>
              <w:lang w:eastAsia="tr-TR"/>
            </w:rPr>
            <w:t>Kalite Koordinatörlüğü</w:t>
          </w:r>
        </w:p>
      </w:tc>
    </w:tr>
  </w:tbl>
  <w:p w14:paraId="2D0CC68B" w14:textId="77777777" w:rsidR="0084690D" w:rsidRDefault="0084690D" w:rsidP="000F1AE4">
    <w:pPr>
      <w:tabs>
        <w:tab w:val="center" w:pos="4536"/>
      </w:tabs>
      <w:spacing w:after="0" w:line="240" w:lineRule="auto"/>
      <w:jc w:val="both"/>
      <w:rPr>
        <w:rFonts w:ascii="Times New Roman" w:eastAsia="Calibri" w:hAnsi="Times New Roman" w:cs="Times New Roman"/>
        <w:i/>
        <w:color w:val="FF0000"/>
        <w:sz w:val="18"/>
        <w:szCs w:val="16"/>
        <w:lang w:eastAsia="tr-TR"/>
      </w:rPr>
    </w:pPr>
  </w:p>
  <w:p w14:paraId="5E299225" w14:textId="77777777" w:rsidR="0084690D" w:rsidRPr="000F1AE4" w:rsidRDefault="0084690D" w:rsidP="000F1AE4">
    <w:pPr>
      <w:tabs>
        <w:tab w:val="center" w:pos="4536"/>
      </w:tabs>
      <w:spacing w:after="0" w:line="240" w:lineRule="auto"/>
      <w:jc w:val="both"/>
      <w:rPr>
        <w:rFonts w:ascii="Calibri" w:eastAsia="Calibri" w:hAnsi="Calibri" w:cs="Times New Roman"/>
        <w:color w:val="FF0000"/>
        <w:sz w:val="24"/>
        <w:szCs w:val="20"/>
        <w:lang w:eastAsia="tr-TR"/>
      </w:rPr>
    </w:pPr>
    <w:r w:rsidRPr="000F1AE4">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versiyonuna ulaşınız. </w:t>
    </w:r>
    <w:r w:rsidRPr="000F1AE4">
      <w:rPr>
        <w:rFonts w:ascii="Calibri" w:eastAsia="Calibri" w:hAnsi="Calibri" w:cs="Times New Roman"/>
        <w:color w:val="FF0000"/>
        <w:sz w:val="20"/>
        <w:szCs w:val="20"/>
        <w:lang w:eastAsia="tr-TR"/>
      </w:rPr>
      <w:t xml:space="preserve">                         </w:t>
    </w:r>
    <w:r w:rsidRPr="00E772FA">
      <w:rPr>
        <w:rFonts w:ascii="Calibri" w:eastAsia="Calibri" w:hAnsi="Calibri" w:cs="Times New Roman"/>
        <w:color w:val="FF0000"/>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2D400" w14:textId="77777777" w:rsidR="00C47BC2" w:rsidRDefault="00C47BC2" w:rsidP="00F37745">
      <w:pPr>
        <w:spacing w:after="0" w:line="240" w:lineRule="auto"/>
      </w:pPr>
      <w:r>
        <w:separator/>
      </w:r>
    </w:p>
  </w:footnote>
  <w:footnote w:type="continuationSeparator" w:id="0">
    <w:p w14:paraId="53FB6864" w14:textId="77777777" w:rsidR="00C47BC2" w:rsidRDefault="00C47BC2" w:rsidP="00F37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XSpec="center" w:tblpY="-1140"/>
      <w:tblW w:w="10208" w:type="dxa"/>
      <w:tblLook w:val="04A0" w:firstRow="1" w:lastRow="0" w:firstColumn="1" w:lastColumn="0" w:noHBand="0" w:noVBand="1"/>
    </w:tblPr>
    <w:tblGrid>
      <w:gridCol w:w="1597"/>
      <w:gridCol w:w="5202"/>
      <w:gridCol w:w="1817"/>
      <w:gridCol w:w="1592"/>
    </w:tblGrid>
    <w:tr w:rsidR="0084690D" w:rsidRPr="002212E8" w14:paraId="4C832927" w14:textId="77777777" w:rsidTr="00697AFE">
      <w:trPr>
        <w:trHeight w:val="297"/>
      </w:trPr>
      <w:tc>
        <w:tcPr>
          <w:tcW w:w="1597" w:type="dxa"/>
          <w:vMerge w:val="restart"/>
        </w:tcPr>
        <w:p w14:paraId="2EC3F3A8" w14:textId="77777777" w:rsidR="0084690D" w:rsidRPr="002212E8" w:rsidRDefault="0084690D" w:rsidP="00F37745">
          <w:pPr>
            <w:tabs>
              <w:tab w:val="center" w:pos="4536"/>
              <w:tab w:val="right" w:pos="9072"/>
            </w:tabs>
            <w:spacing w:before="60"/>
            <w:rPr>
              <w:rFonts w:ascii="Century Gothic" w:eastAsia="Century Gothic" w:hAnsi="Century Gothic"/>
            </w:rPr>
          </w:pPr>
          <w:r w:rsidRPr="00B46EA2">
            <w:rPr>
              <w:rFonts w:ascii="Times New Roman" w:eastAsia="Times New Roman" w:hAnsi="Times New Roman" w:cs="Times New Roman"/>
              <w:noProof/>
              <w:sz w:val="24"/>
              <w:szCs w:val="24"/>
              <w:lang w:eastAsia="tr-TR"/>
            </w:rPr>
            <w:drawing>
              <wp:inline distT="0" distB="0" distL="0" distR="0" wp14:anchorId="2917B73D" wp14:editId="0DDD67EB">
                <wp:extent cx="853440" cy="82296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1"/>
                        <a:stretch>
                          <a:fillRect/>
                        </a:stretch>
                      </pic:blipFill>
                      <pic:spPr>
                        <a:xfrm>
                          <a:off x="0" y="0"/>
                          <a:ext cx="853440" cy="822960"/>
                        </a:xfrm>
                        <a:prstGeom prst="rect">
                          <a:avLst/>
                        </a:prstGeom>
                      </pic:spPr>
                    </pic:pic>
                  </a:graphicData>
                </a:graphic>
              </wp:inline>
            </w:drawing>
          </w:r>
        </w:p>
      </w:tc>
      <w:tc>
        <w:tcPr>
          <w:tcW w:w="5202" w:type="dxa"/>
          <w:vMerge w:val="restart"/>
        </w:tcPr>
        <w:p w14:paraId="2E673AFD" w14:textId="77777777" w:rsidR="0084690D" w:rsidRPr="002212E8" w:rsidRDefault="0084690D" w:rsidP="00F37745">
          <w:pPr>
            <w:tabs>
              <w:tab w:val="center" w:pos="4536"/>
              <w:tab w:val="right" w:pos="9072"/>
            </w:tabs>
            <w:jc w:val="center"/>
            <w:rPr>
              <w:rFonts w:ascii="Times New Roman" w:eastAsia="Century Gothic" w:hAnsi="Times New Roman"/>
              <w:b/>
            </w:rPr>
          </w:pPr>
        </w:p>
        <w:p w14:paraId="494ED646" w14:textId="77777777" w:rsidR="0084690D" w:rsidRPr="004D0C5E" w:rsidRDefault="0084690D" w:rsidP="00F37745">
          <w:pPr>
            <w:jc w:val="center"/>
            <w:rPr>
              <w:rFonts w:ascii="Times New Roman" w:eastAsia="Century Gothic" w:hAnsi="Times New Roman"/>
              <w:b/>
              <w:sz w:val="24"/>
              <w:szCs w:val="24"/>
            </w:rPr>
          </w:pPr>
          <w:r w:rsidRPr="004D0C5E">
            <w:rPr>
              <w:rFonts w:ascii="Times New Roman" w:eastAsia="Century Gothic" w:hAnsi="Times New Roman"/>
              <w:b/>
              <w:sz w:val="24"/>
              <w:szCs w:val="24"/>
            </w:rPr>
            <w:t xml:space="preserve">T.C. </w:t>
          </w:r>
        </w:p>
        <w:p w14:paraId="707F1784" w14:textId="77777777" w:rsidR="0084690D" w:rsidRPr="004D0C5E" w:rsidRDefault="0084690D" w:rsidP="00F37745">
          <w:pPr>
            <w:jc w:val="center"/>
            <w:rPr>
              <w:rFonts w:ascii="Century Gothic" w:eastAsia="Century Gothic" w:hAnsi="Century Gothic"/>
              <w:sz w:val="24"/>
              <w:szCs w:val="24"/>
            </w:rPr>
          </w:pPr>
          <w:r>
            <w:rPr>
              <w:rFonts w:ascii="Times New Roman" w:eastAsia="Century Gothic" w:hAnsi="Times New Roman"/>
              <w:b/>
              <w:sz w:val="24"/>
              <w:szCs w:val="24"/>
            </w:rPr>
            <w:t xml:space="preserve">TOKAT GAZİOSMANPAŞA </w:t>
          </w:r>
          <w:r w:rsidRPr="004D0C5E">
            <w:rPr>
              <w:rFonts w:ascii="Times New Roman" w:eastAsia="Century Gothic" w:hAnsi="Times New Roman"/>
              <w:b/>
              <w:sz w:val="24"/>
              <w:szCs w:val="24"/>
            </w:rPr>
            <w:t xml:space="preserve">ÜNİVERSİTESİ </w:t>
          </w:r>
        </w:p>
        <w:p w14:paraId="56B605DB" w14:textId="77777777" w:rsidR="0084690D" w:rsidRPr="00450B90" w:rsidRDefault="0084690D" w:rsidP="00450B90">
          <w:pPr>
            <w:tabs>
              <w:tab w:val="center" w:pos="2597"/>
              <w:tab w:val="center" w:pos="4536"/>
              <w:tab w:val="right" w:pos="9072"/>
            </w:tabs>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KALİTE YÖNETİM SİSTEMİ REHBERİ</w:t>
          </w:r>
        </w:p>
        <w:p w14:paraId="200B99C6" w14:textId="77777777" w:rsidR="0084690D" w:rsidRPr="002212E8" w:rsidRDefault="0084690D" w:rsidP="00450B90">
          <w:pPr>
            <w:tabs>
              <w:tab w:val="center" w:pos="2597"/>
              <w:tab w:val="center" w:pos="4536"/>
              <w:tab w:val="right" w:pos="9072"/>
            </w:tabs>
            <w:rPr>
              <w:rFonts w:ascii="Century Gothic" w:eastAsia="Century Gothic" w:hAnsi="Century Gothic"/>
            </w:rPr>
          </w:pPr>
        </w:p>
      </w:tc>
      <w:tc>
        <w:tcPr>
          <w:tcW w:w="1817" w:type="dxa"/>
        </w:tcPr>
        <w:p w14:paraId="7816F407" w14:textId="77777777" w:rsidR="0084690D" w:rsidRPr="002D40E2" w:rsidRDefault="0084690D"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592" w:type="dxa"/>
        </w:tcPr>
        <w:p w14:paraId="239CAC1A" w14:textId="77777777" w:rsidR="0084690D" w:rsidRPr="002D40E2" w:rsidRDefault="0084690D"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TOGÜ.RHB.001</w:t>
          </w:r>
        </w:p>
      </w:tc>
    </w:tr>
    <w:tr w:rsidR="0084690D" w:rsidRPr="002212E8" w14:paraId="7656343A" w14:textId="77777777" w:rsidTr="00697AFE">
      <w:trPr>
        <w:trHeight w:val="297"/>
      </w:trPr>
      <w:tc>
        <w:tcPr>
          <w:tcW w:w="1597" w:type="dxa"/>
          <w:vMerge/>
        </w:tcPr>
        <w:p w14:paraId="5ECE907D" w14:textId="77777777" w:rsidR="0084690D" w:rsidRPr="002212E8" w:rsidRDefault="0084690D" w:rsidP="00F37745">
          <w:pPr>
            <w:tabs>
              <w:tab w:val="center" w:pos="4536"/>
              <w:tab w:val="right" w:pos="9072"/>
            </w:tabs>
            <w:rPr>
              <w:rFonts w:ascii="Century Gothic" w:eastAsia="Century Gothic" w:hAnsi="Century Gothic"/>
            </w:rPr>
          </w:pPr>
        </w:p>
      </w:tc>
      <w:tc>
        <w:tcPr>
          <w:tcW w:w="5202" w:type="dxa"/>
          <w:vMerge/>
        </w:tcPr>
        <w:p w14:paraId="3589E4A7" w14:textId="77777777" w:rsidR="0084690D" w:rsidRPr="002212E8" w:rsidRDefault="0084690D" w:rsidP="00F37745">
          <w:pPr>
            <w:tabs>
              <w:tab w:val="center" w:pos="4536"/>
              <w:tab w:val="right" w:pos="9072"/>
            </w:tabs>
            <w:rPr>
              <w:rFonts w:ascii="Century Gothic" w:eastAsia="Century Gothic" w:hAnsi="Century Gothic"/>
            </w:rPr>
          </w:pPr>
        </w:p>
      </w:tc>
      <w:tc>
        <w:tcPr>
          <w:tcW w:w="1817" w:type="dxa"/>
        </w:tcPr>
        <w:p w14:paraId="06159AF6" w14:textId="77777777" w:rsidR="0084690D" w:rsidRPr="002D40E2" w:rsidRDefault="0084690D"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592" w:type="dxa"/>
        </w:tcPr>
        <w:p w14:paraId="05E67D01" w14:textId="77777777" w:rsidR="0084690D" w:rsidRPr="002D40E2" w:rsidRDefault="0084690D" w:rsidP="00D8683D">
          <w:pPr>
            <w:tabs>
              <w:tab w:val="center" w:pos="4536"/>
              <w:tab w:val="right" w:pos="9072"/>
            </w:tabs>
            <w:rPr>
              <w:rFonts w:ascii="Times New Roman" w:eastAsia="Century Gothic" w:hAnsi="Times New Roman"/>
              <w:sz w:val="20"/>
              <w:szCs w:val="20"/>
            </w:rPr>
          </w:pPr>
          <w:r>
            <w:rPr>
              <w:rFonts w:ascii="Times New Roman" w:hAnsi="Times New Roman"/>
              <w:sz w:val="20"/>
              <w:szCs w:val="20"/>
            </w:rPr>
            <w:t>23.07.2024</w:t>
          </w:r>
        </w:p>
      </w:tc>
    </w:tr>
    <w:tr w:rsidR="0084690D" w:rsidRPr="002212E8" w14:paraId="26D71EFF" w14:textId="77777777" w:rsidTr="00697AFE">
      <w:trPr>
        <w:trHeight w:val="313"/>
      </w:trPr>
      <w:tc>
        <w:tcPr>
          <w:tcW w:w="1597" w:type="dxa"/>
          <w:vMerge/>
        </w:tcPr>
        <w:p w14:paraId="641E7CFE" w14:textId="77777777" w:rsidR="0084690D" w:rsidRPr="002212E8" w:rsidRDefault="0084690D" w:rsidP="00F37745">
          <w:pPr>
            <w:tabs>
              <w:tab w:val="center" w:pos="4536"/>
              <w:tab w:val="right" w:pos="9072"/>
            </w:tabs>
            <w:rPr>
              <w:rFonts w:ascii="Century Gothic" w:eastAsia="Century Gothic" w:hAnsi="Century Gothic"/>
            </w:rPr>
          </w:pPr>
        </w:p>
      </w:tc>
      <w:tc>
        <w:tcPr>
          <w:tcW w:w="5202" w:type="dxa"/>
          <w:vMerge/>
        </w:tcPr>
        <w:p w14:paraId="00AE1A15" w14:textId="77777777" w:rsidR="0084690D" w:rsidRPr="002212E8" w:rsidRDefault="0084690D" w:rsidP="00F37745">
          <w:pPr>
            <w:tabs>
              <w:tab w:val="center" w:pos="4536"/>
              <w:tab w:val="right" w:pos="9072"/>
            </w:tabs>
            <w:rPr>
              <w:rFonts w:ascii="Century Gothic" w:eastAsia="Century Gothic" w:hAnsi="Century Gothic"/>
            </w:rPr>
          </w:pPr>
        </w:p>
      </w:tc>
      <w:tc>
        <w:tcPr>
          <w:tcW w:w="1817" w:type="dxa"/>
        </w:tcPr>
        <w:p w14:paraId="322B4A22" w14:textId="77777777" w:rsidR="0084690D" w:rsidRPr="002D40E2" w:rsidRDefault="0084690D"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592" w:type="dxa"/>
        </w:tcPr>
        <w:p w14:paraId="41C7BE2A" w14:textId="31BB2F24" w:rsidR="0084690D" w:rsidRPr="002D40E2" w:rsidRDefault="00AD3626" w:rsidP="005D20B4">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13.01.2026</w:t>
          </w:r>
        </w:p>
      </w:tc>
    </w:tr>
    <w:tr w:rsidR="0084690D" w:rsidRPr="002212E8" w14:paraId="4A5F9613" w14:textId="77777777" w:rsidTr="00697AFE">
      <w:trPr>
        <w:trHeight w:val="313"/>
      </w:trPr>
      <w:tc>
        <w:tcPr>
          <w:tcW w:w="1597" w:type="dxa"/>
          <w:vMerge/>
        </w:tcPr>
        <w:p w14:paraId="25CCF49B" w14:textId="77777777" w:rsidR="0084690D" w:rsidRPr="002212E8" w:rsidRDefault="0084690D" w:rsidP="00F37745">
          <w:pPr>
            <w:tabs>
              <w:tab w:val="center" w:pos="4536"/>
              <w:tab w:val="right" w:pos="9072"/>
            </w:tabs>
            <w:rPr>
              <w:rFonts w:ascii="Century Gothic" w:eastAsia="Century Gothic" w:hAnsi="Century Gothic"/>
            </w:rPr>
          </w:pPr>
        </w:p>
      </w:tc>
      <w:tc>
        <w:tcPr>
          <w:tcW w:w="5202" w:type="dxa"/>
          <w:vMerge/>
        </w:tcPr>
        <w:p w14:paraId="42D09B3A" w14:textId="77777777" w:rsidR="0084690D" w:rsidRPr="002212E8" w:rsidRDefault="0084690D" w:rsidP="00F37745">
          <w:pPr>
            <w:tabs>
              <w:tab w:val="center" w:pos="4536"/>
              <w:tab w:val="right" w:pos="9072"/>
            </w:tabs>
            <w:rPr>
              <w:rFonts w:ascii="Century Gothic" w:eastAsia="Century Gothic" w:hAnsi="Century Gothic"/>
            </w:rPr>
          </w:pPr>
        </w:p>
      </w:tc>
      <w:tc>
        <w:tcPr>
          <w:tcW w:w="1817" w:type="dxa"/>
        </w:tcPr>
        <w:p w14:paraId="57DFCD65" w14:textId="77777777" w:rsidR="0084690D" w:rsidRPr="002D40E2" w:rsidRDefault="0084690D"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592" w:type="dxa"/>
        </w:tcPr>
        <w:p w14:paraId="3FD786EA" w14:textId="4B576D48" w:rsidR="0084690D" w:rsidRPr="002D40E2" w:rsidRDefault="00A925BE" w:rsidP="00F37745">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02</w:t>
          </w:r>
        </w:p>
      </w:tc>
    </w:tr>
    <w:tr w:rsidR="0084690D" w:rsidRPr="002212E8" w14:paraId="71D2265C" w14:textId="77777777" w:rsidTr="00697AFE">
      <w:trPr>
        <w:trHeight w:val="297"/>
      </w:trPr>
      <w:tc>
        <w:tcPr>
          <w:tcW w:w="1597" w:type="dxa"/>
          <w:vMerge/>
        </w:tcPr>
        <w:p w14:paraId="500D334A" w14:textId="77777777" w:rsidR="0084690D" w:rsidRPr="002212E8" w:rsidRDefault="0084690D" w:rsidP="00F37745">
          <w:pPr>
            <w:tabs>
              <w:tab w:val="center" w:pos="4536"/>
              <w:tab w:val="right" w:pos="9072"/>
            </w:tabs>
            <w:rPr>
              <w:rFonts w:ascii="Century Gothic" w:eastAsia="Century Gothic" w:hAnsi="Century Gothic"/>
            </w:rPr>
          </w:pPr>
        </w:p>
      </w:tc>
      <w:tc>
        <w:tcPr>
          <w:tcW w:w="5202" w:type="dxa"/>
          <w:vMerge/>
        </w:tcPr>
        <w:p w14:paraId="2575764D" w14:textId="77777777" w:rsidR="0084690D" w:rsidRPr="002212E8" w:rsidRDefault="0084690D" w:rsidP="00F37745">
          <w:pPr>
            <w:tabs>
              <w:tab w:val="center" w:pos="4536"/>
              <w:tab w:val="right" w:pos="9072"/>
            </w:tabs>
            <w:rPr>
              <w:rFonts w:ascii="Century Gothic" w:eastAsia="Century Gothic" w:hAnsi="Century Gothic"/>
            </w:rPr>
          </w:pPr>
        </w:p>
      </w:tc>
      <w:tc>
        <w:tcPr>
          <w:tcW w:w="1817" w:type="dxa"/>
        </w:tcPr>
        <w:p w14:paraId="26482857" w14:textId="77777777" w:rsidR="0084690D" w:rsidRPr="002D40E2" w:rsidRDefault="0084690D" w:rsidP="00F37745">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592" w:type="dxa"/>
        </w:tcPr>
        <w:p w14:paraId="39404635" w14:textId="39ED11B4" w:rsidR="0084690D" w:rsidRPr="002D40E2" w:rsidRDefault="0084690D" w:rsidP="0020074F">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A81379">
            <w:rPr>
              <w:rFonts w:ascii="Times New Roman" w:eastAsia="Century Gothic" w:hAnsi="Times New Roman"/>
              <w:noProof/>
              <w:sz w:val="20"/>
              <w:szCs w:val="20"/>
            </w:rPr>
            <w:t>18</w:t>
          </w:r>
          <w:r w:rsidRPr="003A0EEF">
            <w:rPr>
              <w:rFonts w:ascii="Times New Roman" w:eastAsia="Century Gothic" w:hAnsi="Times New Roman"/>
              <w:sz w:val="20"/>
              <w:szCs w:val="20"/>
            </w:rPr>
            <w:fldChar w:fldCharType="end"/>
          </w:r>
          <w:r w:rsidR="00A925BE">
            <w:rPr>
              <w:rFonts w:ascii="Times New Roman" w:eastAsia="Century Gothic" w:hAnsi="Times New Roman"/>
              <w:sz w:val="20"/>
              <w:szCs w:val="20"/>
            </w:rPr>
            <w:t>/35</w:t>
          </w:r>
        </w:p>
      </w:tc>
    </w:tr>
  </w:tbl>
  <w:p w14:paraId="26167FB9" w14:textId="77777777" w:rsidR="0084690D" w:rsidRDefault="0084690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EA"/>
    <w:multiLevelType w:val="hybridMultilevel"/>
    <w:tmpl w:val="A25629D2"/>
    <w:lvl w:ilvl="0" w:tplc="343C7208">
      <w:start w:val="254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74A4A03"/>
    <w:multiLevelType w:val="hybridMultilevel"/>
    <w:tmpl w:val="4D4015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BC54786"/>
    <w:multiLevelType w:val="hybridMultilevel"/>
    <w:tmpl w:val="4BEC34A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CA25564"/>
    <w:multiLevelType w:val="hybridMultilevel"/>
    <w:tmpl w:val="5F9E9C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D62148B"/>
    <w:multiLevelType w:val="hybridMultilevel"/>
    <w:tmpl w:val="B5CAA70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5" w15:restartNumberingAfterBreak="0">
    <w:nsid w:val="0ED360B7"/>
    <w:multiLevelType w:val="hybridMultilevel"/>
    <w:tmpl w:val="405A12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940BD7"/>
    <w:multiLevelType w:val="hybridMultilevel"/>
    <w:tmpl w:val="DA4ACA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D10C4F"/>
    <w:multiLevelType w:val="multilevel"/>
    <w:tmpl w:val="A92C8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6E5D64"/>
    <w:multiLevelType w:val="hybridMultilevel"/>
    <w:tmpl w:val="4112B9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061432"/>
    <w:multiLevelType w:val="hybridMultilevel"/>
    <w:tmpl w:val="0F521B7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1C1A3955"/>
    <w:multiLevelType w:val="hybridMultilevel"/>
    <w:tmpl w:val="83D893C0"/>
    <w:lvl w:ilvl="0" w:tplc="343C7208">
      <w:start w:val="254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C4A7B9E"/>
    <w:multiLevelType w:val="hybridMultilevel"/>
    <w:tmpl w:val="66728F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B558B1"/>
    <w:multiLevelType w:val="multilevel"/>
    <w:tmpl w:val="9108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B65A6"/>
    <w:multiLevelType w:val="hybridMultilevel"/>
    <w:tmpl w:val="96469D4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27661E86"/>
    <w:multiLevelType w:val="hybridMultilevel"/>
    <w:tmpl w:val="3E023DCC"/>
    <w:lvl w:ilvl="0" w:tplc="79A8B186">
      <w:start w:val="1"/>
      <w:numFmt w:val="upperLetter"/>
      <w:lvlText w:val="%1."/>
      <w:lvlJc w:val="left"/>
      <w:pPr>
        <w:ind w:left="526" w:hanging="294"/>
      </w:pPr>
      <w:rPr>
        <w:rFonts w:ascii="Times New Roman" w:eastAsia="Times New Roman" w:hAnsi="Times New Roman" w:cs="Times New Roman" w:hint="default"/>
        <w:b/>
        <w:bCs/>
        <w:spacing w:val="-1"/>
        <w:w w:val="99"/>
        <w:sz w:val="24"/>
        <w:szCs w:val="24"/>
        <w:lang w:val="tr-TR" w:eastAsia="en-US" w:bidi="ar-SA"/>
      </w:rPr>
    </w:lvl>
    <w:lvl w:ilvl="1" w:tplc="F5123A40">
      <w:start w:val="1"/>
      <w:numFmt w:val="decimal"/>
      <w:lvlText w:val="%2."/>
      <w:lvlJc w:val="left"/>
      <w:pPr>
        <w:ind w:left="516" w:hanging="284"/>
      </w:pPr>
      <w:rPr>
        <w:rFonts w:ascii="Times New Roman" w:eastAsia="Times New Roman" w:hAnsi="Times New Roman" w:cs="Times New Roman" w:hint="default"/>
        <w:b/>
        <w:bCs/>
        <w:spacing w:val="-17"/>
        <w:w w:val="100"/>
        <w:sz w:val="24"/>
        <w:szCs w:val="24"/>
        <w:lang w:val="tr-TR" w:eastAsia="en-US" w:bidi="ar-SA"/>
      </w:rPr>
    </w:lvl>
    <w:lvl w:ilvl="2" w:tplc="3A9851C4">
      <w:numFmt w:val="bullet"/>
      <w:lvlText w:val=""/>
      <w:lvlJc w:val="left"/>
      <w:pPr>
        <w:ind w:left="953" w:hanging="360"/>
      </w:pPr>
      <w:rPr>
        <w:rFonts w:ascii="Wingdings" w:eastAsia="Wingdings" w:hAnsi="Wingdings" w:cs="Wingdings" w:hint="default"/>
        <w:w w:val="100"/>
        <w:sz w:val="24"/>
        <w:szCs w:val="24"/>
        <w:lang w:val="tr-TR" w:eastAsia="en-US" w:bidi="ar-SA"/>
      </w:rPr>
    </w:lvl>
    <w:lvl w:ilvl="3" w:tplc="5FCEC1B0">
      <w:numFmt w:val="bullet"/>
      <w:lvlText w:val="•"/>
      <w:lvlJc w:val="left"/>
      <w:pPr>
        <w:ind w:left="2993" w:hanging="360"/>
      </w:pPr>
      <w:rPr>
        <w:rFonts w:hint="default"/>
        <w:lang w:val="tr-TR" w:eastAsia="en-US" w:bidi="ar-SA"/>
      </w:rPr>
    </w:lvl>
    <w:lvl w:ilvl="4" w:tplc="365A68F4">
      <w:numFmt w:val="bullet"/>
      <w:lvlText w:val="•"/>
      <w:lvlJc w:val="left"/>
      <w:pPr>
        <w:ind w:left="4010" w:hanging="360"/>
      </w:pPr>
      <w:rPr>
        <w:rFonts w:hint="default"/>
        <w:lang w:val="tr-TR" w:eastAsia="en-US" w:bidi="ar-SA"/>
      </w:rPr>
    </w:lvl>
    <w:lvl w:ilvl="5" w:tplc="DE8896E8">
      <w:numFmt w:val="bullet"/>
      <w:lvlText w:val="•"/>
      <w:lvlJc w:val="left"/>
      <w:pPr>
        <w:ind w:left="5027" w:hanging="360"/>
      </w:pPr>
      <w:rPr>
        <w:rFonts w:hint="default"/>
        <w:lang w:val="tr-TR" w:eastAsia="en-US" w:bidi="ar-SA"/>
      </w:rPr>
    </w:lvl>
    <w:lvl w:ilvl="6" w:tplc="D9288F9C">
      <w:numFmt w:val="bullet"/>
      <w:lvlText w:val="•"/>
      <w:lvlJc w:val="left"/>
      <w:pPr>
        <w:ind w:left="6044" w:hanging="360"/>
      </w:pPr>
      <w:rPr>
        <w:rFonts w:hint="default"/>
        <w:lang w:val="tr-TR" w:eastAsia="en-US" w:bidi="ar-SA"/>
      </w:rPr>
    </w:lvl>
    <w:lvl w:ilvl="7" w:tplc="BF162DA0">
      <w:numFmt w:val="bullet"/>
      <w:lvlText w:val="•"/>
      <w:lvlJc w:val="left"/>
      <w:pPr>
        <w:ind w:left="7060" w:hanging="360"/>
      </w:pPr>
      <w:rPr>
        <w:rFonts w:hint="default"/>
        <w:lang w:val="tr-TR" w:eastAsia="en-US" w:bidi="ar-SA"/>
      </w:rPr>
    </w:lvl>
    <w:lvl w:ilvl="8" w:tplc="9F68E322">
      <w:numFmt w:val="bullet"/>
      <w:lvlText w:val="•"/>
      <w:lvlJc w:val="left"/>
      <w:pPr>
        <w:ind w:left="8077" w:hanging="360"/>
      </w:pPr>
      <w:rPr>
        <w:rFonts w:hint="default"/>
        <w:lang w:val="tr-TR" w:eastAsia="en-US" w:bidi="ar-SA"/>
      </w:rPr>
    </w:lvl>
  </w:abstractNum>
  <w:abstractNum w:abstractNumId="15" w15:restartNumberingAfterBreak="0">
    <w:nsid w:val="282C69E7"/>
    <w:multiLevelType w:val="hybridMultilevel"/>
    <w:tmpl w:val="223EF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BE22773"/>
    <w:multiLevelType w:val="hybridMultilevel"/>
    <w:tmpl w:val="558C30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C433F0E"/>
    <w:multiLevelType w:val="multilevel"/>
    <w:tmpl w:val="7196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C1D55"/>
    <w:multiLevelType w:val="multilevel"/>
    <w:tmpl w:val="0AD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2F48CC"/>
    <w:multiLevelType w:val="multilevel"/>
    <w:tmpl w:val="D6925F2A"/>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14D1B00"/>
    <w:multiLevelType w:val="hybridMultilevel"/>
    <w:tmpl w:val="1E7A811A"/>
    <w:lvl w:ilvl="0" w:tplc="343C7208">
      <w:start w:val="254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55121AB"/>
    <w:multiLevelType w:val="hybridMultilevel"/>
    <w:tmpl w:val="C4B4A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984398A"/>
    <w:multiLevelType w:val="hybridMultilevel"/>
    <w:tmpl w:val="5622F01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3D005784"/>
    <w:multiLevelType w:val="hybridMultilevel"/>
    <w:tmpl w:val="4BA8FD24"/>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4" w15:restartNumberingAfterBreak="0">
    <w:nsid w:val="3F991A66"/>
    <w:multiLevelType w:val="hybridMultilevel"/>
    <w:tmpl w:val="C3D082C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418852BD"/>
    <w:multiLevelType w:val="hybridMultilevel"/>
    <w:tmpl w:val="D166B23A"/>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26" w15:restartNumberingAfterBreak="0">
    <w:nsid w:val="48BD5084"/>
    <w:multiLevelType w:val="multilevel"/>
    <w:tmpl w:val="DA3A6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0703F4"/>
    <w:multiLevelType w:val="multilevel"/>
    <w:tmpl w:val="C43E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415E3E"/>
    <w:multiLevelType w:val="hybridMultilevel"/>
    <w:tmpl w:val="60C85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5B12FED"/>
    <w:multiLevelType w:val="hybridMultilevel"/>
    <w:tmpl w:val="E7402F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AE42147"/>
    <w:multiLevelType w:val="hybridMultilevel"/>
    <w:tmpl w:val="A2261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BA22B02"/>
    <w:multiLevelType w:val="hybridMultilevel"/>
    <w:tmpl w:val="0C36B00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2" w15:restartNumberingAfterBreak="0">
    <w:nsid w:val="5C5A3E4E"/>
    <w:multiLevelType w:val="hybridMultilevel"/>
    <w:tmpl w:val="CBE00F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F9941AD"/>
    <w:multiLevelType w:val="hybridMultilevel"/>
    <w:tmpl w:val="867227CC"/>
    <w:lvl w:ilvl="0" w:tplc="041F0001">
      <w:start w:val="1"/>
      <w:numFmt w:val="bullet"/>
      <w:lvlText w:val=""/>
      <w:lvlJc w:val="left"/>
      <w:pPr>
        <w:ind w:left="852" w:hanging="360"/>
      </w:pPr>
      <w:rPr>
        <w:rFonts w:ascii="Symbol" w:hAnsi="Symbol" w:hint="default"/>
      </w:rPr>
    </w:lvl>
    <w:lvl w:ilvl="1" w:tplc="041F0003" w:tentative="1">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34" w15:restartNumberingAfterBreak="0">
    <w:nsid w:val="606A0F6D"/>
    <w:multiLevelType w:val="hybridMultilevel"/>
    <w:tmpl w:val="E440F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32D7397"/>
    <w:multiLevelType w:val="hybridMultilevel"/>
    <w:tmpl w:val="73D4E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55E04DD"/>
    <w:multiLevelType w:val="hybridMultilevel"/>
    <w:tmpl w:val="F946974E"/>
    <w:lvl w:ilvl="0" w:tplc="343C7208">
      <w:start w:val="2547"/>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D4C3966"/>
    <w:multiLevelType w:val="hybridMultilevel"/>
    <w:tmpl w:val="72D853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16F0C58"/>
    <w:multiLevelType w:val="hybridMultilevel"/>
    <w:tmpl w:val="2F8200E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3182D88"/>
    <w:multiLevelType w:val="hybridMultilevel"/>
    <w:tmpl w:val="A93292D4"/>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15:restartNumberingAfterBreak="0">
    <w:nsid w:val="73DD41D7"/>
    <w:multiLevelType w:val="hybridMultilevel"/>
    <w:tmpl w:val="8E42FAC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4953EA9"/>
    <w:multiLevelType w:val="hybridMultilevel"/>
    <w:tmpl w:val="0EC637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8FC2063"/>
    <w:multiLevelType w:val="hybridMultilevel"/>
    <w:tmpl w:val="4C7E072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79DE7C1A"/>
    <w:multiLevelType w:val="hybridMultilevel"/>
    <w:tmpl w:val="535E8F9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D976401"/>
    <w:multiLevelType w:val="hybridMultilevel"/>
    <w:tmpl w:val="D54C4E38"/>
    <w:lvl w:ilvl="0" w:tplc="598CACEC">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9"/>
  </w:num>
  <w:num w:numId="2">
    <w:abstractNumId w:val="31"/>
  </w:num>
  <w:num w:numId="3">
    <w:abstractNumId w:val="44"/>
  </w:num>
  <w:num w:numId="4">
    <w:abstractNumId w:val="7"/>
  </w:num>
  <w:num w:numId="5">
    <w:abstractNumId w:val="43"/>
  </w:num>
  <w:num w:numId="6">
    <w:abstractNumId w:val="22"/>
  </w:num>
  <w:num w:numId="7">
    <w:abstractNumId w:val="3"/>
  </w:num>
  <w:num w:numId="8">
    <w:abstractNumId w:val="16"/>
  </w:num>
  <w:num w:numId="9">
    <w:abstractNumId w:val="38"/>
  </w:num>
  <w:num w:numId="10">
    <w:abstractNumId w:val="2"/>
  </w:num>
  <w:num w:numId="11">
    <w:abstractNumId w:val="24"/>
  </w:num>
  <w:num w:numId="12">
    <w:abstractNumId w:val="42"/>
  </w:num>
  <w:num w:numId="13">
    <w:abstractNumId w:val="13"/>
  </w:num>
  <w:num w:numId="14">
    <w:abstractNumId w:val="17"/>
  </w:num>
  <w:num w:numId="15">
    <w:abstractNumId w:val="27"/>
  </w:num>
  <w:num w:numId="16">
    <w:abstractNumId w:val="12"/>
  </w:num>
  <w:num w:numId="17">
    <w:abstractNumId w:val="9"/>
  </w:num>
  <w:num w:numId="18">
    <w:abstractNumId w:val="40"/>
  </w:num>
  <w:num w:numId="19">
    <w:abstractNumId w:val="29"/>
  </w:num>
  <w:num w:numId="20">
    <w:abstractNumId w:val="14"/>
  </w:num>
  <w:num w:numId="21">
    <w:abstractNumId w:val="5"/>
  </w:num>
  <w:num w:numId="22">
    <w:abstractNumId w:val="26"/>
  </w:num>
  <w:num w:numId="23">
    <w:abstractNumId w:val="11"/>
  </w:num>
  <w:num w:numId="24">
    <w:abstractNumId w:val="30"/>
  </w:num>
  <w:num w:numId="25">
    <w:abstractNumId w:val="41"/>
  </w:num>
  <w:num w:numId="26">
    <w:abstractNumId w:val="35"/>
  </w:num>
  <w:num w:numId="27">
    <w:abstractNumId w:val="1"/>
  </w:num>
  <w:num w:numId="28">
    <w:abstractNumId w:val="28"/>
  </w:num>
  <w:num w:numId="29">
    <w:abstractNumId w:val="25"/>
  </w:num>
  <w:num w:numId="30">
    <w:abstractNumId w:val="33"/>
  </w:num>
  <w:num w:numId="31">
    <w:abstractNumId w:val="23"/>
  </w:num>
  <w:num w:numId="32">
    <w:abstractNumId w:val="4"/>
  </w:num>
  <w:num w:numId="33">
    <w:abstractNumId w:val="34"/>
  </w:num>
  <w:num w:numId="34">
    <w:abstractNumId w:val="15"/>
  </w:num>
  <w:num w:numId="35">
    <w:abstractNumId w:val="32"/>
  </w:num>
  <w:num w:numId="36">
    <w:abstractNumId w:val="8"/>
  </w:num>
  <w:num w:numId="37">
    <w:abstractNumId w:val="21"/>
  </w:num>
  <w:num w:numId="38">
    <w:abstractNumId w:val="18"/>
  </w:num>
  <w:num w:numId="39">
    <w:abstractNumId w:val="36"/>
  </w:num>
  <w:num w:numId="40">
    <w:abstractNumId w:val="0"/>
  </w:num>
  <w:num w:numId="41">
    <w:abstractNumId w:val="10"/>
  </w:num>
  <w:num w:numId="42">
    <w:abstractNumId w:val="20"/>
  </w:num>
  <w:num w:numId="43">
    <w:abstractNumId w:val="6"/>
  </w:num>
  <w:num w:numId="44">
    <w:abstractNumId w:val="19"/>
  </w:num>
  <w:num w:numId="4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45"/>
    <w:rsid w:val="00003B3F"/>
    <w:rsid w:val="00006C2E"/>
    <w:rsid w:val="00007B49"/>
    <w:rsid w:val="00013C9B"/>
    <w:rsid w:val="000226E3"/>
    <w:rsid w:val="000263AE"/>
    <w:rsid w:val="00040C75"/>
    <w:rsid w:val="00052CC4"/>
    <w:rsid w:val="00070C12"/>
    <w:rsid w:val="00077C97"/>
    <w:rsid w:val="00096234"/>
    <w:rsid w:val="000A0A71"/>
    <w:rsid w:val="000A0CE1"/>
    <w:rsid w:val="000A16DF"/>
    <w:rsid w:val="000A35E7"/>
    <w:rsid w:val="000B214A"/>
    <w:rsid w:val="000B242C"/>
    <w:rsid w:val="000B403D"/>
    <w:rsid w:val="000B5252"/>
    <w:rsid w:val="000C0C7A"/>
    <w:rsid w:val="000C34F8"/>
    <w:rsid w:val="000C4A9C"/>
    <w:rsid w:val="000C7FA5"/>
    <w:rsid w:val="000D76A5"/>
    <w:rsid w:val="000E0031"/>
    <w:rsid w:val="000E3213"/>
    <w:rsid w:val="000F1AE4"/>
    <w:rsid w:val="000F2F10"/>
    <w:rsid w:val="000F4A61"/>
    <w:rsid w:val="000F7566"/>
    <w:rsid w:val="00102360"/>
    <w:rsid w:val="00110AF5"/>
    <w:rsid w:val="00114D73"/>
    <w:rsid w:val="001175D2"/>
    <w:rsid w:val="00120AC5"/>
    <w:rsid w:val="00123DC1"/>
    <w:rsid w:val="001314EE"/>
    <w:rsid w:val="00143CF7"/>
    <w:rsid w:val="001468A2"/>
    <w:rsid w:val="00155EDD"/>
    <w:rsid w:val="0019137D"/>
    <w:rsid w:val="00194C07"/>
    <w:rsid w:val="001A17FA"/>
    <w:rsid w:val="001A2DC6"/>
    <w:rsid w:val="001A6244"/>
    <w:rsid w:val="001A6E68"/>
    <w:rsid w:val="001B3092"/>
    <w:rsid w:val="001C3F0E"/>
    <w:rsid w:val="001C5564"/>
    <w:rsid w:val="001D0639"/>
    <w:rsid w:val="001D6C1B"/>
    <w:rsid w:val="0020074F"/>
    <w:rsid w:val="00200AA6"/>
    <w:rsid w:val="00210696"/>
    <w:rsid w:val="00220B89"/>
    <w:rsid w:val="0022353E"/>
    <w:rsid w:val="002259AE"/>
    <w:rsid w:val="0023022C"/>
    <w:rsid w:val="002371FC"/>
    <w:rsid w:val="00242E2D"/>
    <w:rsid w:val="002431BA"/>
    <w:rsid w:val="00247018"/>
    <w:rsid w:val="00265F56"/>
    <w:rsid w:val="0027001D"/>
    <w:rsid w:val="002853B4"/>
    <w:rsid w:val="00293977"/>
    <w:rsid w:val="002B14BA"/>
    <w:rsid w:val="002B4314"/>
    <w:rsid w:val="002C6DE1"/>
    <w:rsid w:val="002D1B09"/>
    <w:rsid w:val="002D1FB1"/>
    <w:rsid w:val="002E7558"/>
    <w:rsid w:val="002F45C9"/>
    <w:rsid w:val="003051D5"/>
    <w:rsid w:val="00315826"/>
    <w:rsid w:val="003200C4"/>
    <w:rsid w:val="0032119A"/>
    <w:rsid w:val="00321966"/>
    <w:rsid w:val="00333F84"/>
    <w:rsid w:val="00345BD9"/>
    <w:rsid w:val="00363100"/>
    <w:rsid w:val="0036432F"/>
    <w:rsid w:val="00382BAE"/>
    <w:rsid w:val="00386679"/>
    <w:rsid w:val="003A0BAC"/>
    <w:rsid w:val="003A0EEF"/>
    <w:rsid w:val="003A34A6"/>
    <w:rsid w:val="003B0B87"/>
    <w:rsid w:val="003B0CC9"/>
    <w:rsid w:val="003B6EA5"/>
    <w:rsid w:val="003C7A59"/>
    <w:rsid w:val="003D6472"/>
    <w:rsid w:val="003E1271"/>
    <w:rsid w:val="003E5218"/>
    <w:rsid w:val="003F154C"/>
    <w:rsid w:val="00402577"/>
    <w:rsid w:val="00407669"/>
    <w:rsid w:val="00411E39"/>
    <w:rsid w:val="00436174"/>
    <w:rsid w:val="00441005"/>
    <w:rsid w:val="004468C6"/>
    <w:rsid w:val="004508E3"/>
    <w:rsid w:val="00450B90"/>
    <w:rsid w:val="00453169"/>
    <w:rsid w:val="00456B2B"/>
    <w:rsid w:val="00457551"/>
    <w:rsid w:val="004638E5"/>
    <w:rsid w:val="00464873"/>
    <w:rsid w:val="004727CC"/>
    <w:rsid w:val="0047484E"/>
    <w:rsid w:val="0048576A"/>
    <w:rsid w:val="004862DC"/>
    <w:rsid w:val="00487742"/>
    <w:rsid w:val="00496630"/>
    <w:rsid w:val="004978F5"/>
    <w:rsid w:val="00497AC1"/>
    <w:rsid w:val="004A5A07"/>
    <w:rsid w:val="004C025E"/>
    <w:rsid w:val="004C5D95"/>
    <w:rsid w:val="004D0FA9"/>
    <w:rsid w:val="004D3428"/>
    <w:rsid w:val="004E23F2"/>
    <w:rsid w:val="004E4FBA"/>
    <w:rsid w:val="0050030F"/>
    <w:rsid w:val="005026B3"/>
    <w:rsid w:val="005059DD"/>
    <w:rsid w:val="005117C4"/>
    <w:rsid w:val="00516394"/>
    <w:rsid w:val="00552856"/>
    <w:rsid w:val="00556CF3"/>
    <w:rsid w:val="00560EFF"/>
    <w:rsid w:val="005653AF"/>
    <w:rsid w:val="0057025A"/>
    <w:rsid w:val="00572A5F"/>
    <w:rsid w:val="00597B58"/>
    <w:rsid w:val="005A5528"/>
    <w:rsid w:val="005B2D3D"/>
    <w:rsid w:val="005B45E8"/>
    <w:rsid w:val="005B79A7"/>
    <w:rsid w:val="005D20B4"/>
    <w:rsid w:val="005D68B9"/>
    <w:rsid w:val="005F4EA3"/>
    <w:rsid w:val="005F606F"/>
    <w:rsid w:val="00603FFA"/>
    <w:rsid w:val="006069F2"/>
    <w:rsid w:val="00606AEB"/>
    <w:rsid w:val="006123E7"/>
    <w:rsid w:val="00612E3C"/>
    <w:rsid w:val="00614175"/>
    <w:rsid w:val="00615A9C"/>
    <w:rsid w:val="006176E2"/>
    <w:rsid w:val="00636653"/>
    <w:rsid w:val="006366CE"/>
    <w:rsid w:val="00637F51"/>
    <w:rsid w:val="00640792"/>
    <w:rsid w:val="00640D13"/>
    <w:rsid w:val="0064500F"/>
    <w:rsid w:val="00655919"/>
    <w:rsid w:val="0065646F"/>
    <w:rsid w:val="006652BD"/>
    <w:rsid w:val="00666758"/>
    <w:rsid w:val="00674A18"/>
    <w:rsid w:val="00686682"/>
    <w:rsid w:val="00691498"/>
    <w:rsid w:val="0069360B"/>
    <w:rsid w:val="00697AFE"/>
    <w:rsid w:val="006A11BA"/>
    <w:rsid w:val="006A1B40"/>
    <w:rsid w:val="006A251F"/>
    <w:rsid w:val="006B09DA"/>
    <w:rsid w:val="006B0F3F"/>
    <w:rsid w:val="006B2760"/>
    <w:rsid w:val="006B30D4"/>
    <w:rsid w:val="006B3843"/>
    <w:rsid w:val="006D3A0B"/>
    <w:rsid w:val="006D7578"/>
    <w:rsid w:val="00704AC9"/>
    <w:rsid w:val="00724E8B"/>
    <w:rsid w:val="007329D4"/>
    <w:rsid w:val="00736F05"/>
    <w:rsid w:val="0074344F"/>
    <w:rsid w:val="00744AF9"/>
    <w:rsid w:val="00750BD7"/>
    <w:rsid w:val="007568EA"/>
    <w:rsid w:val="00756F89"/>
    <w:rsid w:val="007606FE"/>
    <w:rsid w:val="007613DF"/>
    <w:rsid w:val="00771A1C"/>
    <w:rsid w:val="00776889"/>
    <w:rsid w:val="00781EC3"/>
    <w:rsid w:val="00785B71"/>
    <w:rsid w:val="00786C75"/>
    <w:rsid w:val="007933C4"/>
    <w:rsid w:val="007977A3"/>
    <w:rsid w:val="007B41AF"/>
    <w:rsid w:val="007C7714"/>
    <w:rsid w:val="007D38B8"/>
    <w:rsid w:val="007D46B5"/>
    <w:rsid w:val="007E2965"/>
    <w:rsid w:val="007E2C5C"/>
    <w:rsid w:val="007F4772"/>
    <w:rsid w:val="007F4818"/>
    <w:rsid w:val="00804A6D"/>
    <w:rsid w:val="00805045"/>
    <w:rsid w:val="008075C5"/>
    <w:rsid w:val="0081348D"/>
    <w:rsid w:val="00817F3A"/>
    <w:rsid w:val="00822826"/>
    <w:rsid w:val="00833488"/>
    <w:rsid w:val="00833A39"/>
    <w:rsid w:val="008424F2"/>
    <w:rsid w:val="00843263"/>
    <w:rsid w:val="0084690D"/>
    <w:rsid w:val="00851E92"/>
    <w:rsid w:val="00853B45"/>
    <w:rsid w:val="00864B73"/>
    <w:rsid w:val="00872BD7"/>
    <w:rsid w:val="00881DF2"/>
    <w:rsid w:val="008866F8"/>
    <w:rsid w:val="00896D6E"/>
    <w:rsid w:val="00897B8C"/>
    <w:rsid w:val="008A6B20"/>
    <w:rsid w:val="008B0A17"/>
    <w:rsid w:val="008D723C"/>
    <w:rsid w:val="008F4BFF"/>
    <w:rsid w:val="008F6B91"/>
    <w:rsid w:val="008F7DAA"/>
    <w:rsid w:val="0090375F"/>
    <w:rsid w:val="00904D31"/>
    <w:rsid w:val="009052EA"/>
    <w:rsid w:val="0091221A"/>
    <w:rsid w:val="00922B5C"/>
    <w:rsid w:val="00931F00"/>
    <w:rsid w:val="009322E1"/>
    <w:rsid w:val="00935630"/>
    <w:rsid w:val="00936192"/>
    <w:rsid w:val="00957BDE"/>
    <w:rsid w:val="00961356"/>
    <w:rsid w:val="0097429F"/>
    <w:rsid w:val="00985C04"/>
    <w:rsid w:val="009940F7"/>
    <w:rsid w:val="009A0B7E"/>
    <w:rsid w:val="009A3F51"/>
    <w:rsid w:val="009B301E"/>
    <w:rsid w:val="009B4659"/>
    <w:rsid w:val="009C0C46"/>
    <w:rsid w:val="009D22AD"/>
    <w:rsid w:val="009D254C"/>
    <w:rsid w:val="009D2B66"/>
    <w:rsid w:val="009E5458"/>
    <w:rsid w:val="009F392C"/>
    <w:rsid w:val="009F6EC8"/>
    <w:rsid w:val="00A018BD"/>
    <w:rsid w:val="00A03785"/>
    <w:rsid w:val="00A119C8"/>
    <w:rsid w:val="00A13412"/>
    <w:rsid w:val="00A20529"/>
    <w:rsid w:val="00A20821"/>
    <w:rsid w:val="00A32BD4"/>
    <w:rsid w:val="00A408AB"/>
    <w:rsid w:val="00A4705C"/>
    <w:rsid w:val="00A5100B"/>
    <w:rsid w:val="00A57B62"/>
    <w:rsid w:val="00A6634B"/>
    <w:rsid w:val="00A75344"/>
    <w:rsid w:val="00A75E80"/>
    <w:rsid w:val="00A77620"/>
    <w:rsid w:val="00A81379"/>
    <w:rsid w:val="00A925BE"/>
    <w:rsid w:val="00A93A9F"/>
    <w:rsid w:val="00A951F3"/>
    <w:rsid w:val="00AA7E6C"/>
    <w:rsid w:val="00AB1762"/>
    <w:rsid w:val="00AB4977"/>
    <w:rsid w:val="00AB664D"/>
    <w:rsid w:val="00AC279B"/>
    <w:rsid w:val="00AC3F59"/>
    <w:rsid w:val="00AD3626"/>
    <w:rsid w:val="00AD465A"/>
    <w:rsid w:val="00B03A63"/>
    <w:rsid w:val="00B06A79"/>
    <w:rsid w:val="00B12DB1"/>
    <w:rsid w:val="00B239A4"/>
    <w:rsid w:val="00B2406A"/>
    <w:rsid w:val="00B3075F"/>
    <w:rsid w:val="00B32391"/>
    <w:rsid w:val="00B40192"/>
    <w:rsid w:val="00B424CE"/>
    <w:rsid w:val="00B42FC4"/>
    <w:rsid w:val="00B46EA2"/>
    <w:rsid w:val="00B6018C"/>
    <w:rsid w:val="00B65EC0"/>
    <w:rsid w:val="00B71A44"/>
    <w:rsid w:val="00B71B24"/>
    <w:rsid w:val="00B76830"/>
    <w:rsid w:val="00B7733D"/>
    <w:rsid w:val="00B82C0F"/>
    <w:rsid w:val="00B94C86"/>
    <w:rsid w:val="00BA3E64"/>
    <w:rsid w:val="00BA63A4"/>
    <w:rsid w:val="00BA66F5"/>
    <w:rsid w:val="00BA73CA"/>
    <w:rsid w:val="00BB69FF"/>
    <w:rsid w:val="00BB7F7A"/>
    <w:rsid w:val="00BC4EF8"/>
    <w:rsid w:val="00BC64B2"/>
    <w:rsid w:val="00BF3A7C"/>
    <w:rsid w:val="00C153D3"/>
    <w:rsid w:val="00C2056D"/>
    <w:rsid w:val="00C41F2A"/>
    <w:rsid w:val="00C4267D"/>
    <w:rsid w:val="00C47BC2"/>
    <w:rsid w:val="00C51DC1"/>
    <w:rsid w:val="00C54B25"/>
    <w:rsid w:val="00C718AE"/>
    <w:rsid w:val="00C7468E"/>
    <w:rsid w:val="00C76F7D"/>
    <w:rsid w:val="00C91B8A"/>
    <w:rsid w:val="00CB1A3D"/>
    <w:rsid w:val="00CB27C3"/>
    <w:rsid w:val="00CB29C0"/>
    <w:rsid w:val="00CC00C7"/>
    <w:rsid w:val="00CC1B84"/>
    <w:rsid w:val="00CC3B4B"/>
    <w:rsid w:val="00CC5167"/>
    <w:rsid w:val="00CD4A95"/>
    <w:rsid w:val="00CE6507"/>
    <w:rsid w:val="00CF0C3D"/>
    <w:rsid w:val="00CF5BE0"/>
    <w:rsid w:val="00D02B7E"/>
    <w:rsid w:val="00D160C8"/>
    <w:rsid w:val="00D17CF4"/>
    <w:rsid w:val="00D20BCF"/>
    <w:rsid w:val="00D3255F"/>
    <w:rsid w:val="00D43321"/>
    <w:rsid w:val="00D43667"/>
    <w:rsid w:val="00D5271C"/>
    <w:rsid w:val="00D60B43"/>
    <w:rsid w:val="00D757A4"/>
    <w:rsid w:val="00D7586E"/>
    <w:rsid w:val="00D830DB"/>
    <w:rsid w:val="00D8683D"/>
    <w:rsid w:val="00D86D9B"/>
    <w:rsid w:val="00D90B40"/>
    <w:rsid w:val="00D93248"/>
    <w:rsid w:val="00DA3F6C"/>
    <w:rsid w:val="00DA6031"/>
    <w:rsid w:val="00DB3069"/>
    <w:rsid w:val="00DC030D"/>
    <w:rsid w:val="00DC0FE7"/>
    <w:rsid w:val="00DD3625"/>
    <w:rsid w:val="00DD3891"/>
    <w:rsid w:val="00DD586C"/>
    <w:rsid w:val="00DE56CF"/>
    <w:rsid w:val="00DF1E71"/>
    <w:rsid w:val="00DF5534"/>
    <w:rsid w:val="00E0299A"/>
    <w:rsid w:val="00E118F3"/>
    <w:rsid w:val="00E24D5D"/>
    <w:rsid w:val="00E36AE6"/>
    <w:rsid w:val="00E40BF7"/>
    <w:rsid w:val="00E57A77"/>
    <w:rsid w:val="00E66049"/>
    <w:rsid w:val="00E669E5"/>
    <w:rsid w:val="00E772FA"/>
    <w:rsid w:val="00E800BE"/>
    <w:rsid w:val="00E804AD"/>
    <w:rsid w:val="00E83B63"/>
    <w:rsid w:val="00E8582D"/>
    <w:rsid w:val="00E9187B"/>
    <w:rsid w:val="00E95021"/>
    <w:rsid w:val="00EB0CDF"/>
    <w:rsid w:val="00EB3377"/>
    <w:rsid w:val="00EB6E49"/>
    <w:rsid w:val="00EC221A"/>
    <w:rsid w:val="00EC2E80"/>
    <w:rsid w:val="00EC6BB8"/>
    <w:rsid w:val="00EE667E"/>
    <w:rsid w:val="00EF1C5D"/>
    <w:rsid w:val="00EF670C"/>
    <w:rsid w:val="00F0505E"/>
    <w:rsid w:val="00F0518C"/>
    <w:rsid w:val="00F1106B"/>
    <w:rsid w:val="00F3343B"/>
    <w:rsid w:val="00F3421E"/>
    <w:rsid w:val="00F37745"/>
    <w:rsid w:val="00F544E7"/>
    <w:rsid w:val="00F576C2"/>
    <w:rsid w:val="00F60BC3"/>
    <w:rsid w:val="00F73879"/>
    <w:rsid w:val="00F76EC4"/>
    <w:rsid w:val="00F76FBE"/>
    <w:rsid w:val="00F8594D"/>
    <w:rsid w:val="00F92820"/>
    <w:rsid w:val="00FA4956"/>
    <w:rsid w:val="00FB3F6B"/>
    <w:rsid w:val="00FB5387"/>
    <w:rsid w:val="00FE43FE"/>
    <w:rsid w:val="00FF7A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73ECD"/>
  <w15:chartTrackingRefBased/>
  <w15:docId w15:val="{BBFD45F9-5330-4E32-B730-5D5346CA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3B4"/>
  </w:style>
  <w:style w:type="paragraph" w:styleId="Balk2">
    <w:name w:val="heading 2"/>
    <w:basedOn w:val="Normal"/>
    <w:next w:val="Normal"/>
    <w:link w:val="Balk2Char"/>
    <w:uiPriority w:val="9"/>
    <w:unhideWhenUsed/>
    <w:qFormat/>
    <w:rsid w:val="00450B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3774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37745"/>
  </w:style>
  <w:style w:type="paragraph" w:styleId="AltBilgi">
    <w:name w:val="footer"/>
    <w:basedOn w:val="Normal"/>
    <w:link w:val="AltBilgiChar"/>
    <w:uiPriority w:val="99"/>
    <w:unhideWhenUsed/>
    <w:rsid w:val="00F3774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37745"/>
  </w:style>
  <w:style w:type="table" w:styleId="TabloKlavuzu">
    <w:name w:val="Table Grid"/>
    <w:basedOn w:val="NormalTablo"/>
    <w:uiPriority w:val="39"/>
    <w:rsid w:val="00F3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37745"/>
    <w:pPr>
      <w:ind w:left="720"/>
      <w:contextualSpacing/>
    </w:pPr>
  </w:style>
  <w:style w:type="table" w:customStyle="1" w:styleId="TabloKlavuzu1">
    <w:name w:val="Tablo Kılavuzu1"/>
    <w:basedOn w:val="NormalTablo"/>
    <w:next w:val="TabloKlavuzu"/>
    <w:uiPriority w:val="39"/>
    <w:rsid w:val="00E77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90B40"/>
    <w:rPr>
      <w:color w:val="0563C1" w:themeColor="hyperlink"/>
      <w:u w:val="single"/>
    </w:rPr>
  </w:style>
  <w:style w:type="character" w:customStyle="1" w:styleId="Balk2Char">
    <w:name w:val="Başlık 2 Char"/>
    <w:basedOn w:val="VarsaylanParagrafYazTipi"/>
    <w:link w:val="Balk2"/>
    <w:uiPriority w:val="9"/>
    <w:rsid w:val="00450B90"/>
    <w:rPr>
      <w:rFonts w:asciiTheme="majorHAnsi" w:eastAsiaTheme="majorEastAsia" w:hAnsiTheme="majorHAnsi" w:cstheme="majorBidi"/>
      <w:color w:val="2E74B5" w:themeColor="accent1" w:themeShade="BF"/>
      <w:sz w:val="26"/>
      <w:szCs w:val="26"/>
    </w:rPr>
  </w:style>
  <w:style w:type="paragraph" w:customStyle="1" w:styleId="Default">
    <w:name w:val="Default"/>
    <w:rsid w:val="0044100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697AF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697AFE"/>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97A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97A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2583">
      <w:bodyDiv w:val="1"/>
      <w:marLeft w:val="0"/>
      <w:marRight w:val="0"/>
      <w:marTop w:val="0"/>
      <w:marBottom w:val="0"/>
      <w:divBdr>
        <w:top w:val="none" w:sz="0" w:space="0" w:color="auto"/>
        <w:left w:val="none" w:sz="0" w:space="0" w:color="auto"/>
        <w:bottom w:val="none" w:sz="0" w:space="0" w:color="auto"/>
        <w:right w:val="none" w:sz="0" w:space="0" w:color="auto"/>
      </w:divBdr>
    </w:div>
    <w:div w:id="184441638">
      <w:bodyDiv w:val="1"/>
      <w:marLeft w:val="0"/>
      <w:marRight w:val="0"/>
      <w:marTop w:val="0"/>
      <w:marBottom w:val="0"/>
      <w:divBdr>
        <w:top w:val="none" w:sz="0" w:space="0" w:color="auto"/>
        <w:left w:val="none" w:sz="0" w:space="0" w:color="auto"/>
        <w:bottom w:val="none" w:sz="0" w:space="0" w:color="auto"/>
        <w:right w:val="none" w:sz="0" w:space="0" w:color="auto"/>
      </w:divBdr>
      <w:divsChild>
        <w:div w:id="262081577">
          <w:marLeft w:val="0"/>
          <w:marRight w:val="0"/>
          <w:marTop w:val="0"/>
          <w:marBottom w:val="0"/>
          <w:divBdr>
            <w:top w:val="none" w:sz="0" w:space="0" w:color="auto"/>
            <w:left w:val="none" w:sz="0" w:space="0" w:color="auto"/>
            <w:bottom w:val="none" w:sz="0" w:space="0" w:color="auto"/>
            <w:right w:val="none" w:sz="0" w:space="0" w:color="auto"/>
          </w:divBdr>
        </w:div>
      </w:divsChild>
    </w:div>
    <w:div w:id="193201274">
      <w:bodyDiv w:val="1"/>
      <w:marLeft w:val="0"/>
      <w:marRight w:val="0"/>
      <w:marTop w:val="0"/>
      <w:marBottom w:val="0"/>
      <w:divBdr>
        <w:top w:val="none" w:sz="0" w:space="0" w:color="auto"/>
        <w:left w:val="none" w:sz="0" w:space="0" w:color="auto"/>
        <w:bottom w:val="none" w:sz="0" w:space="0" w:color="auto"/>
        <w:right w:val="none" w:sz="0" w:space="0" w:color="auto"/>
      </w:divBdr>
    </w:div>
    <w:div w:id="201941761">
      <w:bodyDiv w:val="1"/>
      <w:marLeft w:val="0"/>
      <w:marRight w:val="0"/>
      <w:marTop w:val="0"/>
      <w:marBottom w:val="0"/>
      <w:divBdr>
        <w:top w:val="none" w:sz="0" w:space="0" w:color="auto"/>
        <w:left w:val="none" w:sz="0" w:space="0" w:color="auto"/>
        <w:bottom w:val="none" w:sz="0" w:space="0" w:color="auto"/>
        <w:right w:val="none" w:sz="0" w:space="0" w:color="auto"/>
      </w:divBdr>
    </w:div>
    <w:div w:id="219706430">
      <w:bodyDiv w:val="1"/>
      <w:marLeft w:val="0"/>
      <w:marRight w:val="0"/>
      <w:marTop w:val="0"/>
      <w:marBottom w:val="0"/>
      <w:divBdr>
        <w:top w:val="none" w:sz="0" w:space="0" w:color="auto"/>
        <w:left w:val="none" w:sz="0" w:space="0" w:color="auto"/>
        <w:bottom w:val="none" w:sz="0" w:space="0" w:color="auto"/>
        <w:right w:val="none" w:sz="0" w:space="0" w:color="auto"/>
      </w:divBdr>
    </w:div>
    <w:div w:id="277220190">
      <w:bodyDiv w:val="1"/>
      <w:marLeft w:val="0"/>
      <w:marRight w:val="0"/>
      <w:marTop w:val="0"/>
      <w:marBottom w:val="0"/>
      <w:divBdr>
        <w:top w:val="none" w:sz="0" w:space="0" w:color="auto"/>
        <w:left w:val="none" w:sz="0" w:space="0" w:color="auto"/>
        <w:bottom w:val="none" w:sz="0" w:space="0" w:color="auto"/>
        <w:right w:val="none" w:sz="0" w:space="0" w:color="auto"/>
      </w:divBdr>
    </w:div>
    <w:div w:id="315649088">
      <w:bodyDiv w:val="1"/>
      <w:marLeft w:val="0"/>
      <w:marRight w:val="0"/>
      <w:marTop w:val="0"/>
      <w:marBottom w:val="0"/>
      <w:divBdr>
        <w:top w:val="none" w:sz="0" w:space="0" w:color="auto"/>
        <w:left w:val="none" w:sz="0" w:space="0" w:color="auto"/>
        <w:bottom w:val="none" w:sz="0" w:space="0" w:color="auto"/>
        <w:right w:val="none" w:sz="0" w:space="0" w:color="auto"/>
      </w:divBdr>
    </w:div>
    <w:div w:id="360590153">
      <w:bodyDiv w:val="1"/>
      <w:marLeft w:val="0"/>
      <w:marRight w:val="0"/>
      <w:marTop w:val="0"/>
      <w:marBottom w:val="0"/>
      <w:divBdr>
        <w:top w:val="none" w:sz="0" w:space="0" w:color="auto"/>
        <w:left w:val="none" w:sz="0" w:space="0" w:color="auto"/>
        <w:bottom w:val="none" w:sz="0" w:space="0" w:color="auto"/>
        <w:right w:val="none" w:sz="0" w:space="0" w:color="auto"/>
      </w:divBdr>
    </w:div>
    <w:div w:id="492839065">
      <w:bodyDiv w:val="1"/>
      <w:marLeft w:val="0"/>
      <w:marRight w:val="0"/>
      <w:marTop w:val="0"/>
      <w:marBottom w:val="0"/>
      <w:divBdr>
        <w:top w:val="none" w:sz="0" w:space="0" w:color="auto"/>
        <w:left w:val="none" w:sz="0" w:space="0" w:color="auto"/>
        <w:bottom w:val="none" w:sz="0" w:space="0" w:color="auto"/>
        <w:right w:val="none" w:sz="0" w:space="0" w:color="auto"/>
      </w:divBdr>
    </w:div>
    <w:div w:id="567034717">
      <w:bodyDiv w:val="1"/>
      <w:marLeft w:val="0"/>
      <w:marRight w:val="0"/>
      <w:marTop w:val="0"/>
      <w:marBottom w:val="0"/>
      <w:divBdr>
        <w:top w:val="none" w:sz="0" w:space="0" w:color="auto"/>
        <w:left w:val="none" w:sz="0" w:space="0" w:color="auto"/>
        <w:bottom w:val="none" w:sz="0" w:space="0" w:color="auto"/>
        <w:right w:val="none" w:sz="0" w:space="0" w:color="auto"/>
      </w:divBdr>
    </w:div>
    <w:div w:id="699740479">
      <w:bodyDiv w:val="1"/>
      <w:marLeft w:val="0"/>
      <w:marRight w:val="0"/>
      <w:marTop w:val="0"/>
      <w:marBottom w:val="0"/>
      <w:divBdr>
        <w:top w:val="none" w:sz="0" w:space="0" w:color="auto"/>
        <w:left w:val="none" w:sz="0" w:space="0" w:color="auto"/>
        <w:bottom w:val="none" w:sz="0" w:space="0" w:color="auto"/>
        <w:right w:val="none" w:sz="0" w:space="0" w:color="auto"/>
      </w:divBdr>
    </w:div>
    <w:div w:id="952789910">
      <w:bodyDiv w:val="1"/>
      <w:marLeft w:val="0"/>
      <w:marRight w:val="0"/>
      <w:marTop w:val="0"/>
      <w:marBottom w:val="0"/>
      <w:divBdr>
        <w:top w:val="none" w:sz="0" w:space="0" w:color="auto"/>
        <w:left w:val="none" w:sz="0" w:space="0" w:color="auto"/>
        <w:bottom w:val="none" w:sz="0" w:space="0" w:color="auto"/>
        <w:right w:val="none" w:sz="0" w:space="0" w:color="auto"/>
      </w:divBdr>
    </w:div>
    <w:div w:id="967664938">
      <w:bodyDiv w:val="1"/>
      <w:marLeft w:val="0"/>
      <w:marRight w:val="0"/>
      <w:marTop w:val="0"/>
      <w:marBottom w:val="0"/>
      <w:divBdr>
        <w:top w:val="none" w:sz="0" w:space="0" w:color="auto"/>
        <w:left w:val="none" w:sz="0" w:space="0" w:color="auto"/>
        <w:bottom w:val="none" w:sz="0" w:space="0" w:color="auto"/>
        <w:right w:val="none" w:sz="0" w:space="0" w:color="auto"/>
      </w:divBdr>
      <w:divsChild>
        <w:div w:id="1348605034">
          <w:marLeft w:val="0"/>
          <w:marRight w:val="0"/>
          <w:marTop w:val="0"/>
          <w:marBottom w:val="0"/>
          <w:divBdr>
            <w:top w:val="none" w:sz="0" w:space="0" w:color="auto"/>
            <w:left w:val="none" w:sz="0" w:space="0" w:color="auto"/>
            <w:bottom w:val="none" w:sz="0" w:space="0" w:color="auto"/>
            <w:right w:val="none" w:sz="0" w:space="0" w:color="auto"/>
          </w:divBdr>
        </w:div>
      </w:divsChild>
    </w:div>
    <w:div w:id="1131824085">
      <w:bodyDiv w:val="1"/>
      <w:marLeft w:val="0"/>
      <w:marRight w:val="0"/>
      <w:marTop w:val="0"/>
      <w:marBottom w:val="0"/>
      <w:divBdr>
        <w:top w:val="none" w:sz="0" w:space="0" w:color="auto"/>
        <w:left w:val="none" w:sz="0" w:space="0" w:color="auto"/>
        <w:bottom w:val="none" w:sz="0" w:space="0" w:color="auto"/>
        <w:right w:val="none" w:sz="0" w:space="0" w:color="auto"/>
      </w:divBdr>
    </w:div>
    <w:div w:id="1274903120">
      <w:bodyDiv w:val="1"/>
      <w:marLeft w:val="0"/>
      <w:marRight w:val="0"/>
      <w:marTop w:val="0"/>
      <w:marBottom w:val="0"/>
      <w:divBdr>
        <w:top w:val="none" w:sz="0" w:space="0" w:color="auto"/>
        <w:left w:val="none" w:sz="0" w:space="0" w:color="auto"/>
        <w:bottom w:val="none" w:sz="0" w:space="0" w:color="auto"/>
        <w:right w:val="none" w:sz="0" w:space="0" w:color="auto"/>
      </w:divBdr>
    </w:div>
    <w:div w:id="1333336970">
      <w:bodyDiv w:val="1"/>
      <w:marLeft w:val="0"/>
      <w:marRight w:val="0"/>
      <w:marTop w:val="0"/>
      <w:marBottom w:val="0"/>
      <w:divBdr>
        <w:top w:val="none" w:sz="0" w:space="0" w:color="auto"/>
        <w:left w:val="none" w:sz="0" w:space="0" w:color="auto"/>
        <w:bottom w:val="none" w:sz="0" w:space="0" w:color="auto"/>
        <w:right w:val="none" w:sz="0" w:space="0" w:color="auto"/>
      </w:divBdr>
    </w:div>
    <w:div w:id="1452940429">
      <w:bodyDiv w:val="1"/>
      <w:marLeft w:val="0"/>
      <w:marRight w:val="0"/>
      <w:marTop w:val="0"/>
      <w:marBottom w:val="0"/>
      <w:divBdr>
        <w:top w:val="none" w:sz="0" w:space="0" w:color="auto"/>
        <w:left w:val="none" w:sz="0" w:space="0" w:color="auto"/>
        <w:bottom w:val="none" w:sz="0" w:space="0" w:color="auto"/>
        <w:right w:val="none" w:sz="0" w:space="0" w:color="auto"/>
      </w:divBdr>
    </w:div>
    <w:div w:id="1542354335">
      <w:bodyDiv w:val="1"/>
      <w:marLeft w:val="0"/>
      <w:marRight w:val="0"/>
      <w:marTop w:val="0"/>
      <w:marBottom w:val="0"/>
      <w:divBdr>
        <w:top w:val="none" w:sz="0" w:space="0" w:color="auto"/>
        <w:left w:val="none" w:sz="0" w:space="0" w:color="auto"/>
        <w:bottom w:val="none" w:sz="0" w:space="0" w:color="auto"/>
        <w:right w:val="none" w:sz="0" w:space="0" w:color="auto"/>
      </w:divBdr>
    </w:div>
    <w:div w:id="1545018135">
      <w:bodyDiv w:val="1"/>
      <w:marLeft w:val="0"/>
      <w:marRight w:val="0"/>
      <w:marTop w:val="0"/>
      <w:marBottom w:val="0"/>
      <w:divBdr>
        <w:top w:val="none" w:sz="0" w:space="0" w:color="auto"/>
        <w:left w:val="none" w:sz="0" w:space="0" w:color="auto"/>
        <w:bottom w:val="none" w:sz="0" w:space="0" w:color="auto"/>
        <w:right w:val="none" w:sz="0" w:space="0" w:color="auto"/>
      </w:divBdr>
    </w:div>
    <w:div w:id="1713260778">
      <w:bodyDiv w:val="1"/>
      <w:marLeft w:val="0"/>
      <w:marRight w:val="0"/>
      <w:marTop w:val="0"/>
      <w:marBottom w:val="0"/>
      <w:divBdr>
        <w:top w:val="none" w:sz="0" w:space="0" w:color="auto"/>
        <w:left w:val="none" w:sz="0" w:space="0" w:color="auto"/>
        <w:bottom w:val="none" w:sz="0" w:space="0" w:color="auto"/>
        <w:right w:val="none" w:sz="0" w:space="0" w:color="auto"/>
      </w:divBdr>
    </w:div>
    <w:div w:id="1729256943">
      <w:bodyDiv w:val="1"/>
      <w:marLeft w:val="0"/>
      <w:marRight w:val="0"/>
      <w:marTop w:val="0"/>
      <w:marBottom w:val="0"/>
      <w:divBdr>
        <w:top w:val="none" w:sz="0" w:space="0" w:color="auto"/>
        <w:left w:val="none" w:sz="0" w:space="0" w:color="auto"/>
        <w:bottom w:val="none" w:sz="0" w:space="0" w:color="auto"/>
        <w:right w:val="none" w:sz="0" w:space="0" w:color="auto"/>
      </w:divBdr>
      <w:divsChild>
        <w:div w:id="1928223920">
          <w:marLeft w:val="0"/>
          <w:marRight w:val="0"/>
          <w:marTop w:val="0"/>
          <w:marBottom w:val="0"/>
          <w:divBdr>
            <w:top w:val="none" w:sz="0" w:space="0" w:color="auto"/>
            <w:left w:val="none" w:sz="0" w:space="0" w:color="auto"/>
            <w:bottom w:val="none" w:sz="0" w:space="0" w:color="auto"/>
            <w:right w:val="none" w:sz="0" w:space="0" w:color="auto"/>
          </w:divBdr>
        </w:div>
      </w:divsChild>
    </w:div>
    <w:div w:id="1843469594">
      <w:bodyDiv w:val="1"/>
      <w:marLeft w:val="0"/>
      <w:marRight w:val="0"/>
      <w:marTop w:val="0"/>
      <w:marBottom w:val="0"/>
      <w:divBdr>
        <w:top w:val="none" w:sz="0" w:space="0" w:color="auto"/>
        <w:left w:val="none" w:sz="0" w:space="0" w:color="auto"/>
        <w:bottom w:val="none" w:sz="0" w:space="0" w:color="auto"/>
        <w:right w:val="none" w:sz="0" w:space="0" w:color="auto"/>
      </w:divBdr>
    </w:div>
    <w:div w:id="195108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p.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p.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ou@hs01.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35</Pages>
  <Words>11667</Words>
  <Characters>66506</Characters>
  <Application>Microsoft Office Word</Application>
  <DocSecurity>0</DocSecurity>
  <Lines>554</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132</cp:revision>
  <dcterms:created xsi:type="dcterms:W3CDTF">2025-05-16T09:01:00Z</dcterms:created>
  <dcterms:modified xsi:type="dcterms:W3CDTF">2026-01-19T11:37:00Z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a85bc556-eb3b-4072-ac7f-ddd40e9cce76</vt:lpwstr>
  </property>
</Properties>
</file>