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806" w:rsidRPr="00D111F9" w:rsidRDefault="00E52828" w:rsidP="00AC5806">
      <w:pPr>
        <w:pStyle w:val="ListeParagraf"/>
        <w:numPr>
          <w:ilvl w:val="0"/>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GİRİŞ</w:t>
      </w:r>
    </w:p>
    <w:p w:rsidR="004B040D" w:rsidRPr="00D111F9" w:rsidRDefault="004B040D" w:rsidP="00E52828">
      <w:pPr>
        <w:jc w:val="both"/>
        <w:rPr>
          <w:rFonts w:ascii="Times New Roman" w:hAnsi="Times New Roman" w:cs="Times New Roman"/>
          <w:color w:val="000000" w:themeColor="text1"/>
          <w:sz w:val="24"/>
          <w:szCs w:val="24"/>
        </w:rPr>
      </w:pPr>
      <w:r w:rsidRPr="004B040D">
        <w:rPr>
          <w:rFonts w:ascii="Times New Roman" w:eastAsia="Times New Roman" w:hAnsi="Times New Roman" w:cs="Times New Roman"/>
          <w:color w:val="000000" w:themeColor="text1"/>
          <w:sz w:val="24"/>
          <w:szCs w:val="24"/>
          <w:lang w:eastAsia="tr-TR"/>
        </w:rPr>
        <w:t xml:space="preserve">Bu doküman, Tokat Gaziosmanpaşa Üniversitesi’nin Risk ve Fırsat Yönetimi Prosedürünü tanımlamaktadır. </w:t>
      </w:r>
      <w:r w:rsidRPr="004B040D">
        <w:rPr>
          <w:rFonts w:ascii="Times New Roman" w:eastAsia="Times New Roman" w:hAnsi="Times New Roman" w:cs="Times New Roman"/>
          <w:color w:val="000000" w:themeColor="text1"/>
          <w:sz w:val="24"/>
          <w:szCs w:val="24"/>
          <w:lang w:eastAsia="tr-TR"/>
        </w:rPr>
        <w:t>Risk ve Fırsat Yönetimi Prosedürü</w:t>
      </w:r>
      <w:r w:rsidRPr="00D111F9">
        <w:rPr>
          <w:rFonts w:ascii="Times New Roman" w:eastAsia="Times New Roman" w:hAnsi="Times New Roman" w:cs="Times New Roman"/>
          <w:color w:val="000000" w:themeColor="text1"/>
          <w:sz w:val="24"/>
          <w:szCs w:val="24"/>
          <w:lang w:eastAsia="tr-TR"/>
        </w:rPr>
        <w:t>, Ü</w:t>
      </w:r>
      <w:r w:rsidRPr="004B040D">
        <w:rPr>
          <w:rFonts w:ascii="Times New Roman" w:eastAsia="Times New Roman" w:hAnsi="Times New Roman" w:cs="Times New Roman"/>
          <w:color w:val="000000" w:themeColor="text1"/>
          <w:sz w:val="24"/>
          <w:szCs w:val="24"/>
          <w:lang w:eastAsia="tr-TR"/>
        </w:rPr>
        <w:t>niversitenin organizasyon yapısında yer alan tüm birim ve süreçleri kapsamaktadır. Risk ve fırsa</w:t>
      </w:r>
      <w:r w:rsidRPr="00D111F9">
        <w:rPr>
          <w:rFonts w:ascii="Times New Roman" w:eastAsia="Times New Roman" w:hAnsi="Times New Roman" w:cs="Times New Roman"/>
          <w:color w:val="000000" w:themeColor="text1"/>
          <w:sz w:val="24"/>
          <w:szCs w:val="24"/>
          <w:lang w:eastAsia="tr-TR"/>
        </w:rPr>
        <w:t>tların yönetiminden, Ü</w:t>
      </w:r>
      <w:r w:rsidRPr="004B040D">
        <w:rPr>
          <w:rFonts w:ascii="Times New Roman" w:eastAsia="Times New Roman" w:hAnsi="Times New Roman" w:cs="Times New Roman"/>
          <w:color w:val="000000" w:themeColor="text1"/>
          <w:sz w:val="24"/>
          <w:szCs w:val="24"/>
          <w:lang w:eastAsia="tr-TR"/>
        </w:rPr>
        <w:t>niversite Üst Yönetimi ile akademik ve idari birim yöne</w:t>
      </w:r>
      <w:r w:rsidRPr="00D111F9">
        <w:rPr>
          <w:rFonts w:ascii="Times New Roman" w:eastAsia="Times New Roman" w:hAnsi="Times New Roman" w:cs="Times New Roman"/>
          <w:color w:val="000000" w:themeColor="text1"/>
          <w:sz w:val="24"/>
          <w:szCs w:val="24"/>
          <w:lang w:eastAsia="tr-TR"/>
        </w:rPr>
        <w:t>ticileri sorumludur. Bu süreç, Ü</w:t>
      </w:r>
      <w:r w:rsidRPr="004B040D">
        <w:rPr>
          <w:rFonts w:ascii="Times New Roman" w:eastAsia="Times New Roman" w:hAnsi="Times New Roman" w:cs="Times New Roman"/>
          <w:color w:val="000000" w:themeColor="text1"/>
          <w:sz w:val="24"/>
          <w:szCs w:val="24"/>
          <w:lang w:eastAsia="tr-TR"/>
        </w:rPr>
        <w:t>niversitenin stratejik amaçları, hedefleri ve performans yönetimi ile doğrudan ilişkilidir. Akademik ve idari birimlerin hedeflerine ulaşma yetkinliğini etkileyen risk ve fırsatların belirlenip yönetilmesi, planlama süreçlerinde dikkate alınması gereken temel unsurlar arasındadır.</w:t>
      </w:r>
    </w:p>
    <w:p w:rsidR="00E52828" w:rsidRPr="00D111F9" w:rsidRDefault="004B040D" w:rsidP="00E52828">
      <w:pPr>
        <w:pStyle w:val="ListeParagraf"/>
        <w:numPr>
          <w:ilvl w:val="0"/>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KAVRAMLAR</w:t>
      </w:r>
    </w:p>
    <w:p w:rsidR="00E52828"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b/>
          <w:color w:val="000000" w:themeColor="text1"/>
          <w:sz w:val="24"/>
          <w:szCs w:val="24"/>
        </w:rPr>
        <w:t>Risk:</w:t>
      </w:r>
      <w:r w:rsidRPr="00D111F9">
        <w:rPr>
          <w:rFonts w:ascii="Times New Roman" w:hAnsi="Times New Roman" w:cs="Times New Roman"/>
          <w:color w:val="000000" w:themeColor="text1"/>
          <w:sz w:val="24"/>
          <w:szCs w:val="24"/>
        </w:rPr>
        <w:t xml:space="preserve"> Üniversitenin stratejik ve </w:t>
      </w:r>
      <w:proofErr w:type="spellStart"/>
      <w:r w:rsidRPr="00D111F9">
        <w:rPr>
          <w:rFonts w:ascii="Times New Roman" w:hAnsi="Times New Roman" w:cs="Times New Roman"/>
          <w:color w:val="000000" w:themeColor="text1"/>
          <w:sz w:val="24"/>
          <w:szCs w:val="24"/>
        </w:rPr>
        <w:t>operasyonel</w:t>
      </w:r>
      <w:proofErr w:type="spellEnd"/>
      <w:r w:rsidRPr="00D111F9">
        <w:rPr>
          <w:rFonts w:ascii="Times New Roman" w:hAnsi="Times New Roman" w:cs="Times New Roman"/>
          <w:color w:val="000000" w:themeColor="text1"/>
          <w:sz w:val="24"/>
          <w:szCs w:val="24"/>
        </w:rPr>
        <w:t xml:space="preserve"> hedeflerinden sağlayacağı kazanımları etkileyen aktiviteler veya olaylardır. Söz konusu olayların sonuçları hakkında yeterli bilgi bulunmamaktadır ve gerçekleştiğinde süreç çıktıları için fırsatlar veya tehditler oluşturmaktadır.</w:t>
      </w:r>
    </w:p>
    <w:p w:rsidR="00E52828"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b/>
          <w:color w:val="000000" w:themeColor="text1"/>
          <w:sz w:val="24"/>
          <w:szCs w:val="24"/>
        </w:rPr>
        <w:t>Fırsat:</w:t>
      </w:r>
      <w:r w:rsidRPr="00D111F9">
        <w:rPr>
          <w:rFonts w:ascii="Times New Roman" w:hAnsi="Times New Roman" w:cs="Times New Roman"/>
          <w:color w:val="000000" w:themeColor="text1"/>
          <w:sz w:val="24"/>
          <w:szCs w:val="24"/>
        </w:rPr>
        <w:t xml:space="preserve"> </w:t>
      </w:r>
      <w:r w:rsidR="00A90DCC" w:rsidRPr="00D111F9">
        <w:rPr>
          <w:rFonts w:ascii="Times New Roman" w:hAnsi="Times New Roman" w:cs="Times New Roman"/>
          <w:color w:val="000000" w:themeColor="text1"/>
          <w:sz w:val="24"/>
          <w:szCs w:val="24"/>
        </w:rPr>
        <w:t>Süreç faaliyetinin Ü</w:t>
      </w:r>
      <w:r w:rsidRPr="00D111F9">
        <w:rPr>
          <w:rFonts w:ascii="Times New Roman" w:hAnsi="Times New Roman" w:cs="Times New Roman"/>
          <w:color w:val="000000" w:themeColor="text1"/>
          <w:sz w:val="24"/>
          <w:szCs w:val="24"/>
        </w:rPr>
        <w:t>niversiteye sağlayacağı kazanımları ifade etmektedir.</w:t>
      </w:r>
    </w:p>
    <w:p w:rsidR="0037188F"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b/>
          <w:color w:val="000000" w:themeColor="text1"/>
          <w:sz w:val="24"/>
          <w:szCs w:val="24"/>
        </w:rPr>
        <w:t>Risk ve Fırsat Yönetimi:</w:t>
      </w:r>
      <w:r w:rsidRPr="00D111F9">
        <w:rPr>
          <w:rFonts w:ascii="Times New Roman" w:hAnsi="Times New Roman" w:cs="Times New Roman"/>
          <w:color w:val="000000" w:themeColor="text1"/>
          <w:sz w:val="24"/>
          <w:szCs w:val="24"/>
        </w:rPr>
        <w:t xml:space="preserve"> Risklerin ve fırsatların değerlendirilmesi ve kontrol edilmesi için üniversitenin yönlendirdiği ve kontrol ettiği süreçler, sistemler ve koordineli faaliyetleri ifade etmektedir.</w:t>
      </w:r>
    </w:p>
    <w:p w:rsidR="0037188F" w:rsidRPr="00D111F9" w:rsidRDefault="00E52828" w:rsidP="00E52828">
      <w:p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Risk İştahı</w:t>
      </w:r>
      <w:r w:rsidR="0037188F" w:rsidRPr="00D111F9">
        <w:rPr>
          <w:rFonts w:ascii="Times New Roman" w:hAnsi="Times New Roman" w:cs="Times New Roman"/>
          <w:b/>
          <w:color w:val="000000" w:themeColor="text1"/>
          <w:sz w:val="24"/>
          <w:szCs w:val="24"/>
        </w:rPr>
        <w:t xml:space="preserve">: </w:t>
      </w:r>
      <w:r w:rsidRPr="00D111F9">
        <w:rPr>
          <w:rFonts w:ascii="Times New Roman" w:hAnsi="Times New Roman" w:cs="Times New Roman"/>
          <w:color w:val="000000" w:themeColor="text1"/>
          <w:sz w:val="24"/>
          <w:szCs w:val="24"/>
        </w:rPr>
        <w:t>Risk iştahı kavramı, üniversitenin amaçları ve hedefleri doğrultusunda beklenen kazanımlarından daha fazlasını elde etmek için üstlenmeye hazır olduğu risk miktarını ve düzeyini, bu miktarı aşan riskler için önlem alınması gerektiğini ifade etmektedir. Risk iştahı fırsat</w:t>
      </w:r>
      <w:r w:rsidR="0037188F" w:rsidRPr="00D111F9">
        <w:rPr>
          <w:rFonts w:ascii="Times New Roman" w:hAnsi="Times New Roman" w:cs="Times New Roman"/>
          <w:color w:val="000000" w:themeColor="text1"/>
          <w:sz w:val="24"/>
          <w:szCs w:val="24"/>
        </w:rPr>
        <w:t>lar ile ilişkili bir kavramdır.</w:t>
      </w:r>
    </w:p>
    <w:p w:rsidR="0037188F" w:rsidRPr="00D111F9" w:rsidRDefault="00E52828" w:rsidP="00E52828">
      <w:p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Risk Toleransı</w:t>
      </w:r>
      <w:r w:rsidR="0037188F" w:rsidRPr="00D111F9">
        <w:rPr>
          <w:rFonts w:ascii="Times New Roman" w:hAnsi="Times New Roman" w:cs="Times New Roman"/>
          <w:b/>
          <w:color w:val="000000" w:themeColor="text1"/>
          <w:sz w:val="24"/>
          <w:szCs w:val="24"/>
        </w:rPr>
        <w:t xml:space="preserve">: </w:t>
      </w:r>
      <w:r w:rsidRPr="00D111F9">
        <w:rPr>
          <w:rFonts w:ascii="Times New Roman" w:hAnsi="Times New Roman" w:cs="Times New Roman"/>
          <w:color w:val="000000" w:themeColor="text1"/>
          <w:sz w:val="24"/>
          <w:szCs w:val="24"/>
        </w:rPr>
        <w:t>Hedefler doğrultusunda beklenen kazanımlardan feda edilebilecek azalışların miktarını ve buna ilişkin risk düzeyini ifade etmektedir. Risk toleransı tehl</w:t>
      </w:r>
      <w:r w:rsidR="0037188F" w:rsidRPr="00D111F9">
        <w:rPr>
          <w:rFonts w:ascii="Times New Roman" w:hAnsi="Times New Roman" w:cs="Times New Roman"/>
          <w:color w:val="000000" w:themeColor="text1"/>
          <w:sz w:val="24"/>
          <w:szCs w:val="24"/>
        </w:rPr>
        <w:t>ike ile ilişkili bir kavramdır.</w:t>
      </w:r>
    </w:p>
    <w:p w:rsidR="0037188F"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b/>
          <w:color w:val="000000" w:themeColor="text1"/>
          <w:sz w:val="24"/>
          <w:szCs w:val="24"/>
        </w:rPr>
        <w:t>Olasılık</w:t>
      </w:r>
      <w:r w:rsidR="0037188F" w:rsidRPr="00D111F9">
        <w:rPr>
          <w:rFonts w:ascii="Times New Roman" w:hAnsi="Times New Roman" w:cs="Times New Roman"/>
          <w:b/>
          <w:color w:val="000000" w:themeColor="text1"/>
          <w:sz w:val="24"/>
          <w:szCs w:val="24"/>
        </w:rPr>
        <w:t xml:space="preserve">: </w:t>
      </w:r>
      <w:r w:rsidRPr="00D111F9">
        <w:rPr>
          <w:rFonts w:ascii="Times New Roman" w:hAnsi="Times New Roman" w:cs="Times New Roman"/>
          <w:color w:val="000000" w:themeColor="text1"/>
          <w:sz w:val="24"/>
          <w:szCs w:val="24"/>
        </w:rPr>
        <w:t>Üniversitenin kazanımlarını olumlu veya olumsuz etkileyebilecek olayların belirli bir zaman</w:t>
      </w:r>
      <w:r w:rsidR="0037188F" w:rsidRPr="00D111F9">
        <w:rPr>
          <w:rFonts w:ascii="Times New Roman" w:hAnsi="Times New Roman" w:cs="Times New Roman"/>
          <w:b/>
          <w:color w:val="000000" w:themeColor="text1"/>
          <w:sz w:val="24"/>
          <w:szCs w:val="24"/>
        </w:rPr>
        <w:t xml:space="preserve"> </w:t>
      </w:r>
      <w:r w:rsidRPr="00D111F9">
        <w:rPr>
          <w:rFonts w:ascii="Times New Roman" w:hAnsi="Times New Roman" w:cs="Times New Roman"/>
          <w:color w:val="000000" w:themeColor="text1"/>
          <w:sz w:val="24"/>
          <w:szCs w:val="24"/>
        </w:rPr>
        <w:t>diliminde gerçekleşme sayısını ifade etmektedir ve riskin şiddetini yansıtmaktadır.</w:t>
      </w:r>
    </w:p>
    <w:p w:rsidR="0037188F"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b/>
          <w:color w:val="000000" w:themeColor="text1"/>
          <w:sz w:val="24"/>
          <w:szCs w:val="24"/>
        </w:rPr>
        <w:t>Etki</w:t>
      </w:r>
      <w:r w:rsidR="0037188F" w:rsidRPr="00D111F9">
        <w:rPr>
          <w:rFonts w:ascii="Times New Roman" w:hAnsi="Times New Roman" w:cs="Times New Roman"/>
          <w:b/>
          <w:color w:val="000000" w:themeColor="text1"/>
          <w:sz w:val="24"/>
          <w:szCs w:val="24"/>
        </w:rPr>
        <w:t>:</w:t>
      </w:r>
      <w:r w:rsidR="0037188F" w:rsidRPr="00D111F9">
        <w:rPr>
          <w:rFonts w:ascii="Times New Roman" w:hAnsi="Times New Roman" w:cs="Times New Roman"/>
          <w:color w:val="000000" w:themeColor="text1"/>
          <w:sz w:val="24"/>
          <w:szCs w:val="24"/>
        </w:rPr>
        <w:t xml:space="preserve"> Kazanımları etkileyebilecek olayların meydana gelmesi </w:t>
      </w:r>
      <w:r w:rsidRPr="00D111F9">
        <w:rPr>
          <w:rFonts w:ascii="Times New Roman" w:hAnsi="Times New Roman" w:cs="Times New Roman"/>
          <w:color w:val="000000" w:themeColor="text1"/>
          <w:sz w:val="24"/>
          <w:szCs w:val="24"/>
        </w:rPr>
        <w:t>hâlinde</w:t>
      </w:r>
      <w:r w:rsidR="0037188F" w:rsidRPr="00D111F9">
        <w:rPr>
          <w:rFonts w:ascii="Times New Roman" w:hAnsi="Times New Roman" w:cs="Times New Roman"/>
          <w:color w:val="000000" w:themeColor="text1"/>
          <w:sz w:val="24"/>
          <w:szCs w:val="24"/>
        </w:rPr>
        <w:t xml:space="preserve">,  üniversitenin hedefleri ve </w:t>
      </w:r>
      <w:r w:rsidRPr="00D111F9">
        <w:rPr>
          <w:rFonts w:ascii="Times New Roman" w:hAnsi="Times New Roman" w:cs="Times New Roman"/>
          <w:color w:val="000000" w:themeColor="text1"/>
          <w:sz w:val="24"/>
          <w:szCs w:val="24"/>
        </w:rPr>
        <w:t>faaliyetleri üzerinde yara</w:t>
      </w:r>
      <w:r w:rsidR="0037188F" w:rsidRPr="00D111F9">
        <w:rPr>
          <w:rFonts w:ascii="Times New Roman" w:hAnsi="Times New Roman" w:cs="Times New Roman"/>
          <w:color w:val="000000" w:themeColor="text1"/>
          <w:sz w:val="24"/>
          <w:szCs w:val="24"/>
        </w:rPr>
        <w:t>tacağı sonucu ifade etmektedir.</w:t>
      </w:r>
    </w:p>
    <w:p w:rsidR="0037188F"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b/>
          <w:color w:val="000000" w:themeColor="text1"/>
          <w:sz w:val="24"/>
          <w:szCs w:val="24"/>
        </w:rPr>
        <w:t>Risk Tutumu</w:t>
      </w:r>
      <w:r w:rsidR="0037188F" w:rsidRPr="00D111F9">
        <w:rPr>
          <w:rFonts w:ascii="Times New Roman" w:hAnsi="Times New Roman" w:cs="Times New Roman"/>
          <w:b/>
          <w:color w:val="000000" w:themeColor="text1"/>
          <w:sz w:val="24"/>
          <w:szCs w:val="24"/>
        </w:rPr>
        <w:t>:</w:t>
      </w:r>
      <w:r w:rsidR="0037188F" w:rsidRPr="00D111F9">
        <w:rPr>
          <w:rFonts w:ascii="Times New Roman" w:hAnsi="Times New Roman" w:cs="Times New Roman"/>
          <w:color w:val="000000" w:themeColor="text1"/>
          <w:sz w:val="24"/>
          <w:szCs w:val="24"/>
        </w:rPr>
        <w:t xml:space="preserve"> </w:t>
      </w:r>
      <w:r w:rsidRPr="00D111F9">
        <w:rPr>
          <w:rFonts w:ascii="Times New Roman" w:hAnsi="Times New Roman" w:cs="Times New Roman"/>
          <w:color w:val="000000" w:themeColor="text1"/>
          <w:sz w:val="24"/>
          <w:szCs w:val="24"/>
        </w:rPr>
        <w:t xml:space="preserve">Üniversitenin karşılaştığı riskler ile ilgili yaklaşımıdır. Risk almada gönüllü olunabileceği gibi, riskten kaçınan bir tutum da sergilenebilir. </w:t>
      </w:r>
      <w:r w:rsidR="00A90DCC" w:rsidRPr="00D111F9">
        <w:rPr>
          <w:rFonts w:ascii="Times New Roman" w:hAnsi="Times New Roman" w:cs="Times New Roman"/>
          <w:color w:val="000000" w:themeColor="text1"/>
          <w:sz w:val="24"/>
          <w:szCs w:val="24"/>
        </w:rPr>
        <w:t xml:space="preserve">Üniversite </w:t>
      </w:r>
      <w:r w:rsidRPr="00D111F9">
        <w:rPr>
          <w:rFonts w:ascii="Times New Roman" w:hAnsi="Times New Roman" w:cs="Times New Roman"/>
          <w:color w:val="000000" w:themeColor="text1"/>
          <w:sz w:val="24"/>
          <w:szCs w:val="24"/>
        </w:rPr>
        <w:t>tamamen riskten kaçınan bir tutum yerine, beklenen çıktılarını artırmak için karşılaştığı risklerin büyüklüğü ve sonuçlarını dikkate alarak en uygun stratejiyi seçmeye dayanan tutumu, yani rasyonel</w:t>
      </w:r>
      <w:r w:rsidR="0037188F" w:rsidRPr="00D111F9">
        <w:rPr>
          <w:rFonts w:ascii="Times New Roman" w:hAnsi="Times New Roman" w:cs="Times New Roman"/>
          <w:color w:val="000000" w:themeColor="text1"/>
          <w:sz w:val="24"/>
          <w:szCs w:val="24"/>
        </w:rPr>
        <w:t xml:space="preserve"> risk tutumunu benimsemektedir.</w:t>
      </w:r>
    </w:p>
    <w:p w:rsidR="0037188F"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b/>
          <w:color w:val="000000" w:themeColor="text1"/>
          <w:sz w:val="24"/>
          <w:szCs w:val="24"/>
        </w:rPr>
        <w:t>Risk ve Fırsat Değerlendirme</w:t>
      </w:r>
      <w:r w:rsidR="0037188F" w:rsidRPr="00D111F9">
        <w:rPr>
          <w:rFonts w:ascii="Times New Roman" w:hAnsi="Times New Roman" w:cs="Times New Roman"/>
          <w:b/>
          <w:color w:val="000000" w:themeColor="text1"/>
          <w:sz w:val="24"/>
          <w:szCs w:val="24"/>
        </w:rPr>
        <w:t>:</w:t>
      </w:r>
      <w:r w:rsidR="0037188F" w:rsidRPr="00D111F9">
        <w:rPr>
          <w:rFonts w:ascii="Times New Roman" w:hAnsi="Times New Roman" w:cs="Times New Roman"/>
          <w:color w:val="000000" w:themeColor="text1"/>
          <w:sz w:val="24"/>
          <w:szCs w:val="24"/>
        </w:rPr>
        <w:t xml:space="preserve"> </w:t>
      </w:r>
      <w:r w:rsidRPr="00D111F9">
        <w:rPr>
          <w:rFonts w:ascii="Times New Roman" w:hAnsi="Times New Roman" w:cs="Times New Roman"/>
          <w:color w:val="000000" w:themeColor="text1"/>
          <w:sz w:val="24"/>
          <w:szCs w:val="24"/>
        </w:rPr>
        <w:t>Risk ve fırsat değerlendirmesi; risk ve fırsat belirleme, risk analizi</w:t>
      </w:r>
      <w:r w:rsidR="0037188F" w:rsidRPr="00D111F9">
        <w:rPr>
          <w:rFonts w:ascii="Times New Roman" w:hAnsi="Times New Roman" w:cs="Times New Roman"/>
          <w:color w:val="000000" w:themeColor="text1"/>
          <w:sz w:val="24"/>
          <w:szCs w:val="24"/>
        </w:rPr>
        <w:t xml:space="preserve"> ve risk kıyaslamasından oluşan süreci ifade etmektedir.</w:t>
      </w:r>
    </w:p>
    <w:p w:rsidR="0037188F"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b/>
          <w:color w:val="000000" w:themeColor="text1"/>
          <w:sz w:val="24"/>
          <w:szCs w:val="24"/>
        </w:rPr>
        <w:lastRenderedPageBreak/>
        <w:t>Risk Belirleme</w:t>
      </w:r>
      <w:r w:rsidR="0037188F" w:rsidRPr="00D111F9">
        <w:rPr>
          <w:rFonts w:ascii="Times New Roman" w:hAnsi="Times New Roman" w:cs="Times New Roman"/>
          <w:b/>
          <w:color w:val="000000" w:themeColor="text1"/>
          <w:sz w:val="24"/>
          <w:szCs w:val="24"/>
        </w:rPr>
        <w:t>:</w:t>
      </w:r>
      <w:r w:rsidR="0037188F" w:rsidRPr="00D111F9">
        <w:rPr>
          <w:rFonts w:ascii="Times New Roman" w:hAnsi="Times New Roman" w:cs="Times New Roman"/>
          <w:color w:val="000000" w:themeColor="text1"/>
          <w:sz w:val="24"/>
          <w:szCs w:val="24"/>
        </w:rPr>
        <w:t xml:space="preserve"> </w:t>
      </w:r>
      <w:r w:rsidRPr="00D111F9">
        <w:rPr>
          <w:rFonts w:ascii="Times New Roman" w:hAnsi="Times New Roman" w:cs="Times New Roman"/>
          <w:color w:val="000000" w:themeColor="text1"/>
          <w:sz w:val="24"/>
          <w:szCs w:val="24"/>
        </w:rPr>
        <w:t>Risk belirleme; risklerin ortaya çıkartılması, tanınması ve kayıt altına alın</w:t>
      </w:r>
      <w:r w:rsidR="0037188F" w:rsidRPr="00D111F9">
        <w:rPr>
          <w:rFonts w:ascii="Times New Roman" w:hAnsi="Times New Roman" w:cs="Times New Roman"/>
          <w:color w:val="000000" w:themeColor="text1"/>
          <w:sz w:val="24"/>
          <w:szCs w:val="24"/>
        </w:rPr>
        <w:t>ması sürecini ifade etmektedir.</w:t>
      </w:r>
    </w:p>
    <w:p w:rsidR="0037188F"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b/>
          <w:color w:val="000000" w:themeColor="text1"/>
          <w:sz w:val="24"/>
          <w:szCs w:val="24"/>
        </w:rPr>
        <w:t>Risk Analizi</w:t>
      </w:r>
      <w:r w:rsidR="0037188F" w:rsidRPr="00D111F9">
        <w:rPr>
          <w:rFonts w:ascii="Times New Roman" w:hAnsi="Times New Roman" w:cs="Times New Roman"/>
          <w:b/>
          <w:color w:val="000000" w:themeColor="text1"/>
          <w:sz w:val="24"/>
          <w:szCs w:val="24"/>
        </w:rPr>
        <w:t>:</w:t>
      </w:r>
      <w:r w:rsidR="0037188F" w:rsidRPr="00D111F9">
        <w:rPr>
          <w:rFonts w:ascii="Times New Roman" w:hAnsi="Times New Roman" w:cs="Times New Roman"/>
          <w:color w:val="000000" w:themeColor="text1"/>
          <w:sz w:val="24"/>
          <w:szCs w:val="24"/>
        </w:rPr>
        <w:t xml:space="preserve"> </w:t>
      </w:r>
      <w:r w:rsidRPr="00D111F9">
        <w:rPr>
          <w:rFonts w:ascii="Times New Roman" w:hAnsi="Times New Roman" w:cs="Times New Roman"/>
          <w:color w:val="000000" w:themeColor="text1"/>
          <w:sz w:val="24"/>
          <w:szCs w:val="24"/>
        </w:rPr>
        <w:t>Risk kaynaklarını belirleme, karşılaşılabilecek riskleri ölçme, olası e</w:t>
      </w:r>
      <w:r w:rsidR="0037188F" w:rsidRPr="00D111F9">
        <w:rPr>
          <w:rFonts w:ascii="Times New Roman" w:hAnsi="Times New Roman" w:cs="Times New Roman"/>
          <w:color w:val="000000" w:themeColor="text1"/>
          <w:sz w:val="24"/>
          <w:szCs w:val="24"/>
        </w:rPr>
        <w:t xml:space="preserve">tkileri saptama ve risk yönetim </w:t>
      </w:r>
      <w:r w:rsidRPr="00D111F9">
        <w:rPr>
          <w:rFonts w:ascii="Times New Roman" w:hAnsi="Times New Roman" w:cs="Times New Roman"/>
          <w:color w:val="000000" w:themeColor="text1"/>
          <w:sz w:val="24"/>
          <w:szCs w:val="24"/>
        </w:rPr>
        <w:t>stratejilerini tespit edip, uygu</w:t>
      </w:r>
      <w:r w:rsidR="0037188F" w:rsidRPr="00D111F9">
        <w:rPr>
          <w:rFonts w:ascii="Times New Roman" w:hAnsi="Times New Roman" w:cs="Times New Roman"/>
          <w:color w:val="000000" w:themeColor="text1"/>
          <w:sz w:val="24"/>
          <w:szCs w:val="24"/>
        </w:rPr>
        <w:t>lama sürecini ifade etmektedir.</w:t>
      </w:r>
    </w:p>
    <w:p w:rsidR="00E52828"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b/>
          <w:color w:val="000000" w:themeColor="text1"/>
          <w:sz w:val="24"/>
          <w:szCs w:val="24"/>
        </w:rPr>
        <w:t>Risk Sorumlusu</w:t>
      </w:r>
      <w:r w:rsidR="0037188F" w:rsidRPr="00D111F9">
        <w:rPr>
          <w:rFonts w:ascii="Times New Roman" w:hAnsi="Times New Roman" w:cs="Times New Roman"/>
          <w:b/>
          <w:color w:val="000000" w:themeColor="text1"/>
          <w:sz w:val="24"/>
          <w:szCs w:val="24"/>
        </w:rPr>
        <w:t>:</w:t>
      </w:r>
      <w:r w:rsidR="0037188F" w:rsidRPr="00D111F9">
        <w:rPr>
          <w:rFonts w:ascii="Times New Roman" w:hAnsi="Times New Roman" w:cs="Times New Roman"/>
          <w:color w:val="000000" w:themeColor="text1"/>
          <w:sz w:val="24"/>
          <w:szCs w:val="24"/>
        </w:rPr>
        <w:t xml:space="preserve"> </w:t>
      </w:r>
      <w:r w:rsidRPr="00D111F9">
        <w:rPr>
          <w:rFonts w:ascii="Times New Roman" w:hAnsi="Times New Roman" w:cs="Times New Roman"/>
          <w:color w:val="000000" w:themeColor="text1"/>
          <w:sz w:val="24"/>
          <w:szCs w:val="24"/>
        </w:rPr>
        <w:t>Riskin tanımlanması, riskin izlenmesinden ve risk puanının azaltılmasından sorumlu kişidir.</w:t>
      </w:r>
    </w:p>
    <w:p w:rsidR="00E52828" w:rsidRPr="00D111F9" w:rsidRDefault="00E52828" w:rsidP="00C02A59">
      <w:pPr>
        <w:pStyle w:val="ListeParagraf"/>
        <w:numPr>
          <w:ilvl w:val="0"/>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ROLLER VE SORUMLULUKLAR</w:t>
      </w:r>
    </w:p>
    <w:p w:rsidR="00A90DCC"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 xml:space="preserve">Üniversite düzeyinde, Risk ve Fırsat Yönetimi Prosedürünün etkin uygulanmasına ait bütün sorumluluk </w:t>
      </w:r>
      <w:r w:rsidR="00906774" w:rsidRPr="00D111F9">
        <w:rPr>
          <w:rFonts w:ascii="Times New Roman" w:hAnsi="Times New Roman" w:cs="Times New Roman"/>
          <w:color w:val="000000" w:themeColor="text1"/>
          <w:sz w:val="24"/>
          <w:szCs w:val="24"/>
        </w:rPr>
        <w:t>Üst Yönetim</w:t>
      </w:r>
      <w:r w:rsidR="00A90DCC" w:rsidRPr="00D111F9">
        <w:rPr>
          <w:rFonts w:ascii="Times New Roman" w:hAnsi="Times New Roman" w:cs="Times New Roman"/>
          <w:color w:val="000000" w:themeColor="text1"/>
          <w:sz w:val="24"/>
          <w:szCs w:val="24"/>
        </w:rPr>
        <w:t>e aittir.</w:t>
      </w:r>
    </w:p>
    <w:p w:rsidR="00BE3119"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Kurumsal risk düzeyinde stratejik risklerin belirlenmesinden Strateji</w:t>
      </w:r>
      <w:r w:rsidR="00A90DCC" w:rsidRPr="00D111F9">
        <w:rPr>
          <w:rFonts w:ascii="Times New Roman" w:hAnsi="Times New Roman" w:cs="Times New Roman"/>
          <w:color w:val="000000" w:themeColor="text1"/>
          <w:sz w:val="24"/>
          <w:szCs w:val="24"/>
        </w:rPr>
        <w:t xml:space="preserve"> Geliştirme Daire Başkanlığı</w:t>
      </w:r>
      <w:r w:rsidR="00BE3119" w:rsidRPr="00D111F9">
        <w:rPr>
          <w:rFonts w:ascii="Times New Roman" w:hAnsi="Times New Roman" w:cs="Times New Roman"/>
          <w:color w:val="000000" w:themeColor="text1"/>
          <w:sz w:val="24"/>
          <w:szCs w:val="24"/>
        </w:rPr>
        <w:t xml:space="preserve"> sorumludur. </w:t>
      </w:r>
    </w:p>
    <w:p w:rsidR="00E52828" w:rsidRPr="00D111F9" w:rsidRDefault="00BE3119"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I</w:t>
      </w:r>
      <w:r w:rsidR="00A90DCC" w:rsidRPr="00D111F9">
        <w:rPr>
          <w:rFonts w:ascii="Times New Roman" w:hAnsi="Times New Roman" w:cs="Times New Roman"/>
          <w:color w:val="000000" w:themeColor="text1"/>
          <w:sz w:val="24"/>
          <w:szCs w:val="24"/>
        </w:rPr>
        <w:t xml:space="preserve">S0 9001 Kalite Yönetim Sistemi kapsamındaki risklerin belirlenmesinden Kalite Koordinatörlüğü; </w:t>
      </w:r>
      <w:r w:rsidR="00E52828" w:rsidRPr="00D111F9">
        <w:rPr>
          <w:rFonts w:ascii="Times New Roman" w:hAnsi="Times New Roman" w:cs="Times New Roman"/>
          <w:color w:val="000000" w:themeColor="text1"/>
          <w:sz w:val="24"/>
          <w:szCs w:val="24"/>
        </w:rPr>
        <w:t>risklerin risk puanının düşürülmesinden ise birim yöneticileri sorumludur.</w:t>
      </w:r>
    </w:p>
    <w:p w:rsidR="00C02A59"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 xml:space="preserve">Faaliyet risklerinin tanımlanması ve değerlendirilmesine ait iş ve işlemlerden süreçlerin yürütüldüğü akademik ve idari birim yöneticileri, </w:t>
      </w:r>
      <w:r w:rsidR="00C02A59" w:rsidRPr="00D111F9">
        <w:rPr>
          <w:rFonts w:ascii="Times New Roman" w:hAnsi="Times New Roman" w:cs="Times New Roman"/>
          <w:color w:val="000000" w:themeColor="text1"/>
          <w:sz w:val="24"/>
          <w:szCs w:val="24"/>
        </w:rPr>
        <w:t xml:space="preserve">birim </w:t>
      </w:r>
      <w:r w:rsidRPr="00D111F9">
        <w:rPr>
          <w:rFonts w:ascii="Times New Roman" w:hAnsi="Times New Roman" w:cs="Times New Roman"/>
          <w:color w:val="000000" w:themeColor="text1"/>
          <w:sz w:val="24"/>
          <w:szCs w:val="24"/>
        </w:rPr>
        <w:t xml:space="preserve">kalite </w:t>
      </w:r>
      <w:r w:rsidR="00C02A59" w:rsidRPr="00D111F9">
        <w:rPr>
          <w:rFonts w:ascii="Times New Roman" w:hAnsi="Times New Roman" w:cs="Times New Roman"/>
          <w:color w:val="000000" w:themeColor="text1"/>
          <w:sz w:val="24"/>
          <w:szCs w:val="24"/>
        </w:rPr>
        <w:t xml:space="preserve">temsilcileri </w:t>
      </w:r>
      <w:r w:rsidRPr="00D111F9">
        <w:rPr>
          <w:rFonts w:ascii="Times New Roman" w:hAnsi="Times New Roman" w:cs="Times New Roman"/>
          <w:color w:val="000000" w:themeColor="text1"/>
          <w:sz w:val="24"/>
          <w:szCs w:val="24"/>
        </w:rPr>
        <w:t>ve çalışanlar</w:t>
      </w:r>
      <w:r w:rsidR="004268C3" w:rsidRPr="00D111F9">
        <w:rPr>
          <w:rFonts w:ascii="Times New Roman" w:hAnsi="Times New Roman" w:cs="Times New Roman"/>
          <w:color w:val="000000" w:themeColor="text1"/>
          <w:sz w:val="24"/>
          <w:szCs w:val="24"/>
        </w:rPr>
        <w:t xml:space="preserve"> </w:t>
      </w:r>
      <w:r w:rsidRPr="00D111F9">
        <w:rPr>
          <w:rFonts w:ascii="Times New Roman" w:hAnsi="Times New Roman" w:cs="Times New Roman"/>
          <w:color w:val="000000" w:themeColor="text1"/>
          <w:sz w:val="24"/>
          <w:szCs w:val="24"/>
        </w:rPr>
        <w:t xml:space="preserve">sorumludur. </w:t>
      </w:r>
    </w:p>
    <w:p w:rsidR="00E52828" w:rsidRPr="00D111F9" w:rsidRDefault="00E52828" w:rsidP="00C02A59">
      <w:pPr>
        <w:pStyle w:val="ListeParagraf"/>
        <w:numPr>
          <w:ilvl w:val="0"/>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UYGULAMA</w:t>
      </w:r>
    </w:p>
    <w:p w:rsidR="00BF6046" w:rsidRPr="00D111F9" w:rsidRDefault="00BF6046" w:rsidP="00BF6046">
      <w:pPr>
        <w:pStyle w:val="ListeParagraf"/>
        <w:jc w:val="both"/>
        <w:rPr>
          <w:rFonts w:ascii="Times New Roman" w:hAnsi="Times New Roman" w:cs="Times New Roman"/>
          <w:b/>
          <w:color w:val="000000" w:themeColor="text1"/>
          <w:sz w:val="24"/>
          <w:szCs w:val="24"/>
        </w:rPr>
      </w:pPr>
    </w:p>
    <w:p w:rsidR="00E52828" w:rsidRPr="00D111F9" w:rsidRDefault="00C02A59" w:rsidP="00C02A59">
      <w:pPr>
        <w:pStyle w:val="ListeParagraf"/>
        <w:numPr>
          <w:ilvl w:val="1"/>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 xml:space="preserve"> </w:t>
      </w:r>
      <w:r w:rsidR="00E52828" w:rsidRPr="00D111F9">
        <w:rPr>
          <w:rFonts w:ascii="Times New Roman" w:hAnsi="Times New Roman" w:cs="Times New Roman"/>
          <w:b/>
          <w:color w:val="000000" w:themeColor="text1"/>
          <w:sz w:val="24"/>
          <w:szCs w:val="24"/>
        </w:rPr>
        <w:t>Risk ve Fırsat Yönetimi Politikası</w:t>
      </w:r>
    </w:p>
    <w:p w:rsidR="00C02A5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İç ve dış faktörler üniversitenin hedeflerine ulaşmak amacıyla yürütülen faaliyetleri etkilemektedir. Üniversitenin karşılaşabileceği risklerin meydana gelme olasılıklarını ve meydana geldiğinde ortaya çıkartacağı olumsuz etkileri azaltmak ve oluşabilecek fırsatları değerlendirmek ancak risk ve</w:t>
      </w:r>
      <w:r w:rsidR="00C02A59" w:rsidRPr="00D111F9">
        <w:rPr>
          <w:rFonts w:ascii="Times New Roman" w:hAnsi="Times New Roman" w:cs="Times New Roman"/>
          <w:color w:val="000000" w:themeColor="text1"/>
          <w:sz w:val="24"/>
          <w:szCs w:val="24"/>
        </w:rPr>
        <w:t xml:space="preserve"> fırsat yönetimi ile mümkündür. </w:t>
      </w:r>
      <w:r w:rsidRPr="00D111F9">
        <w:rPr>
          <w:rFonts w:ascii="Times New Roman" w:hAnsi="Times New Roman" w:cs="Times New Roman"/>
          <w:color w:val="000000" w:themeColor="text1"/>
          <w:sz w:val="24"/>
          <w:szCs w:val="24"/>
        </w:rPr>
        <w:t>T</w:t>
      </w:r>
      <w:r w:rsidR="00BF6046" w:rsidRPr="00D111F9">
        <w:rPr>
          <w:rFonts w:ascii="Times New Roman" w:hAnsi="Times New Roman" w:cs="Times New Roman"/>
          <w:color w:val="000000" w:themeColor="text1"/>
          <w:sz w:val="24"/>
          <w:szCs w:val="24"/>
        </w:rPr>
        <w:t>okat Gaziosmanpaşa Üniversitesi</w:t>
      </w:r>
      <w:r w:rsidRPr="00D111F9">
        <w:rPr>
          <w:rFonts w:ascii="Times New Roman" w:hAnsi="Times New Roman" w:cs="Times New Roman"/>
          <w:color w:val="000000" w:themeColor="text1"/>
          <w:sz w:val="24"/>
          <w:szCs w:val="24"/>
        </w:rPr>
        <w:t xml:space="preserve">, (i) üniversitenin hedeflerine ulaşma ihtimalini artıran, (ii) üniversitenin tehlikeli olaylardan olumsuz etkilenme ihtimalini azaltan, (iii) üniversite varlıklarını koruma kabiliyetini artıran, (iv) iç kontrolü geliştiren ve kalite güvencesini güçlendiren, (v) paydaşların güvenini artıran, (vi) daha fazla </w:t>
      </w:r>
      <w:proofErr w:type="gramStart"/>
      <w:r w:rsidRPr="00D111F9">
        <w:rPr>
          <w:rFonts w:ascii="Times New Roman" w:hAnsi="Times New Roman" w:cs="Times New Roman"/>
          <w:color w:val="000000" w:themeColor="text1"/>
          <w:sz w:val="24"/>
          <w:szCs w:val="24"/>
        </w:rPr>
        <w:t>inisiyatif</w:t>
      </w:r>
      <w:proofErr w:type="gramEnd"/>
      <w:r w:rsidRPr="00D111F9">
        <w:rPr>
          <w:rFonts w:ascii="Times New Roman" w:hAnsi="Times New Roman" w:cs="Times New Roman"/>
          <w:color w:val="000000" w:themeColor="text1"/>
          <w:sz w:val="24"/>
          <w:szCs w:val="24"/>
        </w:rPr>
        <w:t xml:space="preserve"> </w:t>
      </w:r>
      <w:r w:rsidR="00BF6046" w:rsidRPr="00D111F9">
        <w:rPr>
          <w:rFonts w:ascii="Times New Roman" w:hAnsi="Times New Roman" w:cs="Times New Roman"/>
          <w:color w:val="000000" w:themeColor="text1"/>
          <w:sz w:val="24"/>
          <w:szCs w:val="24"/>
        </w:rPr>
        <w:t>alan</w:t>
      </w:r>
      <w:r w:rsidRPr="00D111F9">
        <w:rPr>
          <w:rFonts w:ascii="Times New Roman" w:hAnsi="Times New Roman" w:cs="Times New Roman"/>
          <w:color w:val="000000" w:themeColor="text1"/>
          <w:sz w:val="24"/>
          <w:szCs w:val="24"/>
        </w:rPr>
        <w:t xml:space="preserve">, (vii) daha etkin karar almayı sağlayan ve planlama yapmayı kolaylaştıran, (viii) üniversite kaynaklarının daha etkin kullanılmasını sağlayan, (ix) </w:t>
      </w:r>
      <w:proofErr w:type="spellStart"/>
      <w:r w:rsidRPr="00D111F9">
        <w:rPr>
          <w:rFonts w:ascii="Times New Roman" w:hAnsi="Times New Roman" w:cs="Times New Roman"/>
          <w:color w:val="000000" w:themeColor="text1"/>
          <w:sz w:val="24"/>
          <w:szCs w:val="24"/>
        </w:rPr>
        <w:t>operasyonel</w:t>
      </w:r>
      <w:proofErr w:type="spellEnd"/>
      <w:r w:rsidRPr="00D111F9">
        <w:rPr>
          <w:rFonts w:ascii="Times New Roman" w:hAnsi="Times New Roman" w:cs="Times New Roman"/>
          <w:color w:val="000000" w:themeColor="text1"/>
          <w:sz w:val="24"/>
          <w:szCs w:val="24"/>
        </w:rPr>
        <w:t xml:space="preserve"> etkinliği artıran, (x) farklı fonksiyonel birimler arasındaki işbirliğini artıran, (xi) üniversitenin marka değerini koruyan ve (xii) yasal düzenlemelere uyumu kolaylaştıran bir risk ve fırsat yönetimi anlayışını benimsemiştir.</w:t>
      </w:r>
    </w:p>
    <w:p w:rsidR="00CD27AA" w:rsidRDefault="00CD27AA" w:rsidP="00E52828">
      <w:pPr>
        <w:jc w:val="both"/>
        <w:rPr>
          <w:rFonts w:ascii="Times New Roman" w:hAnsi="Times New Roman" w:cs="Times New Roman"/>
          <w:color w:val="000000" w:themeColor="text1"/>
          <w:sz w:val="24"/>
          <w:szCs w:val="24"/>
        </w:rPr>
      </w:pPr>
    </w:p>
    <w:p w:rsidR="00CD27AA" w:rsidRDefault="00CD27AA" w:rsidP="00E52828">
      <w:pPr>
        <w:jc w:val="both"/>
        <w:rPr>
          <w:rFonts w:ascii="Times New Roman" w:hAnsi="Times New Roman" w:cs="Times New Roman"/>
          <w:color w:val="000000" w:themeColor="text1"/>
          <w:sz w:val="24"/>
          <w:szCs w:val="24"/>
        </w:rPr>
      </w:pPr>
    </w:p>
    <w:p w:rsidR="00CD27AA" w:rsidRDefault="00CD27AA" w:rsidP="00E52828">
      <w:pPr>
        <w:jc w:val="both"/>
        <w:rPr>
          <w:rFonts w:ascii="Times New Roman" w:hAnsi="Times New Roman" w:cs="Times New Roman"/>
          <w:color w:val="000000" w:themeColor="text1"/>
          <w:sz w:val="24"/>
          <w:szCs w:val="24"/>
        </w:rPr>
      </w:pPr>
    </w:p>
    <w:p w:rsidR="00CD27AA" w:rsidRPr="00D111F9" w:rsidRDefault="00CD27AA" w:rsidP="00E52828">
      <w:pPr>
        <w:jc w:val="both"/>
        <w:rPr>
          <w:rFonts w:ascii="Times New Roman" w:hAnsi="Times New Roman" w:cs="Times New Roman"/>
          <w:color w:val="000000" w:themeColor="text1"/>
          <w:sz w:val="24"/>
          <w:szCs w:val="24"/>
        </w:rPr>
      </w:pPr>
    </w:p>
    <w:p w:rsidR="00E52828" w:rsidRPr="00D111F9" w:rsidRDefault="00E52828" w:rsidP="00C02A59">
      <w:pPr>
        <w:pStyle w:val="ListeParagraf"/>
        <w:numPr>
          <w:ilvl w:val="2"/>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lastRenderedPageBreak/>
        <w:t>TOGÜ Risk ve Fırsat Yönetimi Stratejisi ve Yaklaşımı</w:t>
      </w:r>
    </w:p>
    <w:p w:rsidR="00C02A59"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Risk ve Fırsat Yönetimi Prosedürü, sürekli iyileştirmeyi garanti altına alan Planla-Uygula-Kontrol Et-Önlem Al (PUKÖ) çevriminden yararlanır. Bu çerçevede birinci adımda risk ve fırsat yönetimi süreci planlanır. Risk ve fırsat yönetimi plan ve süreçlerinin uygulanması ikinci adımdır. Üçüncü adımda, üniversite hedeflerine ulaşmak için geliştirilen politika, plan ve süreçler kontrol edilir. İyileştirmeye açık alanları belirlemek ve bunlara ilişkin önlemleri almak ise son adımı oluşturur. TOGÜ, stratejik planlama dönemi boyunca politikalarında ve süreçlerinde bahsedilen risk ve fırsat yöne</w:t>
      </w:r>
      <w:r w:rsidR="00543264" w:rsidRPr="00D111F9">
        <w:rPr>
          <w:rFonts w:ascii="Times New Roman" w:hAnsi="Times New Roman" w:cs="Times New Roman"/>
          <w:color w:val="000000" w:themeColor="text1"/>
          <w:sz w:val="24"/>
          <w:szCs w:val="24"/>
        </w:rPr>
        <w:t>timi çevrimini sürekli uygular.</w:t>
      </w:r>
    </w:p>
    <w:p w:rsidR="00E52828" w:rsidRPr="00D111F9" w:rsidRDefault="00E52828" w:rsidP="00C02A59">
      <w:pPr>
        <w:pStyle w:val="ListeParagraf"/>
        <w:numPr>
          <w:ilvl w:val="2"/>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TOGÜ Risk İştahı Yaklaşımı</w:t>
      </w:r>
    </w:p>
    <w:p w:rsidR="00E52828"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 xml:space="preserve">TOGÜ amaç ve hedeflerine ulaşmak ve beklenen çıktıları elde etmek için belirli bir düzeyde risk almayı kabul eden bir yaklaşıma sahiptir. Üniversite kontrol edebileceği kabul edilebilir düzeydeki riskleri üstlenir. Üstlenilebilecek risk miktarı ve düzeyi riskin türüne, amaca ve sağlanacak faydaya göre değişir. Ancak üniversitenin stratejik amaç ve hedeflerine ulaşılması ve asgari yasal yükümlülüklerin yerine getirilmesi kaydıyla üniversitenin faaliyetlerinin sürdürülebilirliği tehlikeye girdiğinde, ciddi kayıplar meydana gelmesi halinde ve marka değeri tehdit altında olduğunda riske girmekten kaçınılır. </w:t>
      </w:r>
    </w:p>
    <w:p w:rsidR="00E52828" w:rsidRPr="00D111F9" w:rsidRDefault="00E52828" w:rsidP="00803CBE">
      <w:pPr>
        <w:pStyle w:val="ListeParagraf"/>
        <w:numPr>
          <w:ilvl w:val="2"/>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Kurumsal Hesap Verebilirlik ve Risk Yönetiminde Sorumluluklar</w:t>
      </w:r>
    </w:p>
    <w:p w:rsidR="00803CBE"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Üniversitede karşılaşılan bütün riskler etkili bir risk yönetimi sağlayacak ve hesap verebilecek şekilde süreçlerin yürütüldüğü akademik ve idari birim yöneticileri ve faaliyetlerin yürütüldüğü birimlerdeki ilgili görevliler tarafından tanımlanır. TOGÜ risk yönetim sorumluluğu aşağıda özetlenmiştir.</w:t>
      </w:r>
    </w:p>
    <w:p w:rsidR="004268C3"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Üniversite düzeyinde, Risk ve Fırsat Yönetimi Prosedürünün etkin uygu</w:t>
      </w:r>
      <w:r w:rsidR="00194F93" w:rsidRPr="00D111F9">
        <w:rPr>
          <w:rFonts w:ascii="Times New Roman" w:hAnsi="Times New Roman" w:cs="Times New Roman"/>
          <w:color w:val="000000" w:themeColor="text1"/>
          <w:sz w:val="24"/>
          <w:szCs w:val="24"/>
        </w:rPr>
        <w:t xml:space="preserve">lanmasına ait bütün sorumluluk </w:t>
      </w:r>
      <w:r w:rsidR="00906774" w:rsidRPr="00D111F9">
        <w:rPr>
          <w:rFonts w:ascii="Times New Roman" w:hAnsi="Times New Roman" w:cs="Times New Roman"/>
          <w:color w:val="000000" w:themeColor="text1"/>
          <w:sz w:val="24"/>
          <w:szCs w:val="24"/>
        </w:rPr>
        <w:t>Üst Yönetim</w:t>
      </w:r>
      <w:r w:rsidR="004268C3" w:rsidRPr="00D111F9">
        <w:rPr>
          <w:rFonts w:ascii="Times New Roman" w:hAnsi="Times New Roman" w:cs="Times New Roman"/>
          <w:color w:val="000000" w:themeColor="text1"/>
          <w:sz w:val="24"/>
          <w:szCs w:val="24"/>
        </w:rPr>
        <w:t>e aittir.</w:t>
      </w:r>
    </w:p>
    <w:p w:rsidR="00803CBE" w:rsidRPr="00D111F9" w:rsidRDefault="004268C3"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 xml:space="preserve">Kalite Koordinatörlüğü ISO 9001 Kalite Yönetim Sistemi kapsamında yapılacak risk analizi </w:t>
      </w:r>
      <w:r w:rsidR="00E52828" w:rsidRPr="00D111F9">
        <w:rPr>
          <w:rFonts w:ascii="Times New Roman" w:hAnsi="Times New Roman" w:cs="Times New Roman"/>
          <w:color w:val="000000" w:themeColor="text1"/>
          <w:sz w:val="24"/>
          <w:szCs w:val="24"/>
        </w:rPr>
        <w:t>ile ilgili iş ve işlemler</w:t>
      </w:r>
      <w:r w:rsidRPr="00D111F9">
        <w:rPr>
          <w:rFonts w:ascii="Times New Roman" w:hAnsi="Times New Roman" w:cs="Times New Roman"/>
          <w:color w:val="000000" w:themeColor="text1"/>
          <w:sz w:val="24"/>
          <w:szCs w:val="24"/>
        </w:rPr>
        <w:t xml:space="preserve">in koordinasyonundan sorumludur. Bu </w:t>
      </w:r>
      <w:r w:rsidR="00E52828" w:rsidRPr="00D111F9">
        <w:rPr>
          <w:rFonts w:ascii="Times New Roman" w:hAnsi="Times New Roman" w:cs="Times New Roman"/>
          <w:color w:val="000000" w:themeColor="text1"/>
          <w:sz w:val="24"/>
          <w:szCs w:val="24"/>
        </w:rPr>
        <w:t>koordinasyonu sağlama ile ilgili olarak akademik ve idari birim yöneticilerine risk ve fırsat yönetimine ilişkin görevler vermek, toplantılar düzenlemek, eğitimler yapmak, araştırmalar yürütmek ve rapor istemek yetkisine sahiptir.</w:t>
      </w:r>
    </w:p>
    <w:p w:rsidR="00C43BB6"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 xml:space="preserve">Akademik birim düzeyinde risk yönetimine ait bütün sorumluluk akademik birim yöneticisine (dekan, müdür) aittir. Akademik birim yöneticisi hesap verebilirlik açısından </w:t>
      </w:r>
      <w:r w:rsidR="00906774" w:rsidRPr="00D111F9">
        <w:rPr>
          <w:rFonts w:ascii="Times New Roman" w:hAnsi="Times New Roman" w:cs="Times New Roman"/>
          <w:color w:val="000000" w:themeColor="text1"/>
          <w:sz w:val="24"/>
          <w:szCs w:val="24"/>
        </w:rPr>
        <w:t>Üst Yönetim</w:t>
      </w:r>
      <w:r w:rsidRPr="00D111F9">
        <w:rPr>
          <w:rFonts w:ascii="Times New Roman" w:hAnsi="Times New Roman" w:cs="Times New Roman"/>
          <w:color w:val="000000" w:themeColor="text1"/>
          <w:sz w:val="24"/>
          <w:szCs w:val="24"/>
        </w:rPr>
        <w:t>e karşı sorumludur. Akademik birim yöneticisinin kendisinden risk yönetimi ile ilgili olarak talep edil</w:t>
      </w:r>
      <w:r w:rsidR="00C43BB6" w:rsidRPr="00D111F9">
        <w:rPr>
          <w:rFonts w:ascii="Times New Roman" w:hAnsi="Times New Roman" w:cs="Times New Roman"/>
          <w:color w:val="000000" w:themeColor="text1"/>
          <w:sz w:val="24"/>
          <w:szCs w:val="24"/>
        </w:rPr>
        <w:t>en bilgi, belge ve dokümanları Kalite K</w:t>
      </w:r>
      <w:r w:rsidRPr="00D111F9">
        <w:rPr>
          <w:rFonts w:ascii="Times New Roman" w:hAnsi="Times New Roman" w:cs="Times New Roman"/>
          <w:color w:val="000000" w:themeColor="text1"/>
          <w:sz w:val="24"/>
          <w:szCs w:val="24"/>
        </w:rPr>
        <w:t xml:space="preserve">oordinatörlüğüne ulaştırma sorumluluğu bulunur. </w:t>
      </w:r>
    </w:p>
    <w:p w:rsidR="00C43BB6"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 xml:space="preserve">İdari birim düzeyinde risk yönetimine ait bütün sorumluluk idari birim yöneticisine (daire başkanı, müdür vb.) aittir. İdari birim yöneticisi hesap verebilirlik açısından </w:t>
      </w:r>
      <w:r w:rsidR="00906774" w:rsidRPr="00D111F9">
        <w:rPr>
          <w:rFonts w:ascii="Times New Roman" w:hAnsi="Times New Roman" w:cs="Times New Roman"/>
          <w:color w:val="000000" w:themeColor="text1"/>
          <w:sz w:val="24"/>
          <w:szCs w:val="24"/>
        </w:rPr>
        <w:t>Üst Yönetim</w:t>
      </w:r>
      <w:r w:rsidRPr="00D111F9">
        <w:rPr>
          <w:rFonts w:ascii="Times New Roman" w:hAnsi="Times New Roman" w:cs="Times New Roman"/>
          <w:color w:val="000000" w:themeColor="text1"/>
          <w:sz w:val="24"/>
          <w:szCs w:val="24"/>
        </w:rPr>
        <w:t>e karşı sorumludur. İdari birim yöneticisinin kendisinden risk yönetimi ile ilgili olarak talep edil</w:t>
      </w:r>
      <w:r w:rsidR="004268C3" w:rsidRPr="00D111F9">
        <w:rPr>
          <w:rFonts w:ascii="Times New Roman" w:hAnsi="Times New Roman" w:cs="Times New Roman"/>
          <w:color w:val="000000" w:themeColor="text1"/>
          <w:sz w:val="24"/>
          <w:szCs w:val="24"/>
        </w:rPr>
        <w:t>en bilgi, belge ve dokümanları Kalite K</w:t>
      </w:r>
      <w:r w:rsidRPr="00D111F9">
        <w:rPr>
          <w:rFonts w:ascii="Times New Roman" w:hAnsi="Times New Roman" w:cs="Times New Roman"/>
          <w:color w:val="000000" w:themeColor="text1"/>
          <w:sz w:val="24"/>
          <w:szCs w:val="24"/>
        </w:rPr>
        <w:t>oordinatörlüğüne</w:t>
      </w:r>
      <w:r w:rsidR="00CD27AA">
        <w:rPr>
          <w:rFonts w:ascii="Times New Roman" w:hAnsi="Times New Roman" w:cs="Times New Roman"/>
          <w:color w:val="000000" w:themeColor="text1"/>
          <w:sz w:val="24"/>
          <w:szCs w:val="24"/>
        </w:rPr>
        <w:t xml:space="preserve"> ulaştırma sorumluluğu bulunur.</w:t>
      </w:r>
    </w:p>
    <w:p w:rsidR="00CD27AA" w:rsidRPr="00D111F9" w:rsidRDefault="00CD27AA" w:rsidP="00E52828">
      <w:pPr>
        <w:jc w:val="both"/>
        <w:rPr>
          <w:rFonts w:ascii="Times New Roman" w:hAnsi="Times New Roman" w:cs="Times New Roman"/>
          <w:color w:val="000000" w:themeColor="text1"/>
          <w:sz w:val="24"/>
          <w:szCs w:val="24"/>
        </w:rPr>
      </w:pPr>
    </w:p>
    <w:p w:rsidR="00E52828" w:rsidRPr="00D111F9" w:rsidRDefault="00C43BB6" w:rsidP="00C43BB6">
      <w:pPr>
        <w:pStyle w:val="ListeParagraf"/>
        <w:numPr>
          <w:ilvl w:val="1"/>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lastRenderedPageBreak/>
        <w:t xml:space="preserve"> </w:t>
      </w:r>
      <w:r w:rsidR="00E52828" w:rsidRPr="00D111F9">
        <w:rPr>
          <w:rFonts w:ascii="Times New Roman" w:hAnsi="Times New Roman" w:cs="Times New Roman"/>
          <w:b/>
          <w:color w:val="000000" w:themeColor="text1"/>
          <w:sz w:val="24"/>
          <w:szCs w:val="24"/>
        </w:rPr>
        <w:t>Risk ve Fırsat Yönetimi Çevrimi</w:t>
      </w:r>
    </w:p>
    <w:p w:rsidR="00612C50"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TOGÜ Risk ve Fırsat Yönetimi çevrimi</w:t>
      </w:r>
      <w:r w:rsidR="00612C50" w:rsidRPr="00D111F9">
        <w:rPr>
          <w:rFonts w:ascii="Times New Roman" w:hAnsi="Times New Roman" w:cs="Times New Roman"/>
          <w:color w:val="000000" w:themeColor="text1"/>
          <w:sz w:val="24"/>
          <w:szCs w:val="24"/>
        </w:rPr>
        <w:t>,</w:t>
      </w:r>
      <w:r w:rsidRPr="00D111F9">
        <w:rPr>
          <w:rFonts w:ascii="Times New Roman" w:hAnsi="Times New Roman" w:cs="Times New Roman"/>
          <w:color w:val="000000" w:themeColor="text1"/>
          <w:sz w:val="24"/>
          <w:szCs w:val="24"/>
        </w:rPr>
        <w:t xml:space="preserve"> risk ve fırsat tanımlama, risk değerlendirme, risk önleme/iyileştirici faaliyetin belirlenmesi, uygulama ile izleme ve kontro</w:t>
      </w:r>
      <w:r w:rsidR="00612C50" w:rsidRPr="00D111F9">
        <w:rPr>
          <w:rFonts w:ascii="Times New Roman" w:hAnsi="Times New Roman" w:cs="Times New Roman"/>
          <w:color w:val="000000" w:themeColor="text1"/>
          <w:sz w:val="24"/>
          <w:szCs w:val="24"/>
        </w:rPr>
        <w:t>l olmak üzere 5 aşamadan oluşur</w:t>
      </w:r>
      <w:r w:rsidRPr="00D111F9">
        <w:rPr>
          <w:rFonts w:ascii="Times New Roman" w:hAnsi="Times New Roman" w:cs="Times New Roman"/>
          <w:color w:val="000000" w:themeColor="text1"/>
          <w:sz w:val="24"/>
          <w:szCs w:val="24"/>
        </w:rPr>
        <w:t>.</w:t>
      </w:r>
    </w:p>
    <w:p w:rsidR="00E52828" w:rsidRPr="00D111F9" w:rsidRDefault="00E52828" w:rsidP="00612C50">
      <w:pPr>
        <w:pStyle w:val="ListeParagraf"/>
        <w:numPr>
          <w:ilvl w:val="2"/>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Risk ve Fırsatların Tanımlanması</w:t>
      </w:r>
    </w:p>
    <w:p w:rsidR="00E52828"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Risk ve fırsat yönetimi sürecinin ilk aşaması risklerin ve fırsatların kaynağının belirlenip, tanımlandığı aşamadır. Risk ve fırsat tanımlama süreci, değerlendirilen riskin türüne ve oluşan fırsata gö</w:t>
      </w:r>
      <w:r w:rsidR="00612C50" w:rsidRPr="00D111F9">
        <w:rPr>
          <w:rFonts w:ascii="Times New Roman" w:hAnsi="Times New Roman" w:cs="Times New Roman"/>
          <w:color w:val="000000" w:themeColor="text1"/>
          <w:sz w:val="24"/>
          <w:szCs w:val="24"/>
        </w:rPr>
        <w:t>re değişiklik gösterir. Risk, s</w:t>
      </w:r>
      <w:r w:rsidRPr="00D111F9">
        <w:rPr>
          <w:rFonts w:ascii="Times New Roman" w:hAnsi="Times New Roman" w:cs="Times New Roman"/>
          <w:color w:val="000000" w:themeColor="text1"/>
          <w:sz w:val="24"/>
          <w:szCs w:val="24"/>
        </w:rPr>
        <w:t xml:space="preserve">tratejik plan düzeyinde tanımlanabileceği gibi, akademik birim düzeyinde, idari birim düzeyinde veya daha alt düzeylerde tanımlanabilir. Risk ve fırsat tanımlama için beyin fırtınası, paydaşların katıldığı odak grup toplantıları, yöneticilerin çalışanları ile yapacağı rutin toplantılar vb. gibi farklı </w:t>
      </w:r>
      <w:r w:rsidR="00612C50" w:rsidRPr="00D111F9">
        <w:rPr>
          <w:rFonts w:ascii="Times New Roman" w:hAnsi="Times New Roman" w:cs="Times New Roman"/>
          <w:color w:val="000000" w:themeColor="text1"/>
          <w:sz w:val="24"/>
          <w:szCs w:val="24"/>
        </w:rPr>
        <w:t xml:space="preserve">yöntemler </w:t>
      </w:r>
      <w:r w:rsidRPr="00D111F9">
        <w:rPr>
          <w:rFonts w:ascii="Times New Roman" w:hAnsi="Times New Roman" w:cs="Times New Roman"/>
          <w:color w:val="000000" w:themeColor="text1"/>
          <w:sz w:val="24"/>
          <w:szCs w:val="24"/>
        </w:rPr>
        <w:t>kullanılır.</w:t>
      </w:r>
    </w:p>
    <w:p w:rsidR="00612C50"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 xml:space="preserve">Risk ve fırsatlar tanımlanırken belirlenmiş süreç/faaliyet amaçları ve hedefleri dikkate alınarak ilişkili tehditler ve fırsatlar tespit edilir. Tehditler tespit edilirken süreç izleme </w:t>
      </w:r>
      <w:proofErr w:type="gramStart"/>
      <w:r w:rsidRPr="00D111F9">
        <w:rPr>
          <w:rFonts w:ascii="Times New Roman" w:hAnsi="Times New Roman" w:cs="Times New Roman"/>
          <w:color w:val="000000" w:themeColor="text1"/>
          <w:sz w:val="24"/>
          <w:szCs w:val="24"/>
        </w:rPr>
        <w:t>kriterlerinden</w:t>
      </w:r>
      <w:proofErr w:type="gramEnd"/>
      <w:r w:rsidRPr="00D111F9">
        <w:rPr>
          <w:rFonts w:ascii="Times New Roman" w:hAnsi="Times New Roman" w:cs="Times New Roman"/>
          <w:color w:val="000000" w:themeColor="text1"/>
          <w:sz w:val="24"/>
          <w:szCs w:val="24"/>
        </w:rPr>
        <w:t xml:space="preserve"> veya aşağıdaki sorulardan yararlanılacaktır.</w:t>
      </w:r>
    </w:p>
    <w:p w:rsidR="00612C50" w:rsidRPr="00D111F9" w:rsidRDefault="00E52828" w:rsidP="00612C50">
      <w:pPr>
        <w:pStyle w:val="ListeParagraf"/>
        <w:numPr>
          <w:ilvl w:val="0"/>
          <w:numId w:val="42"/>
        </w:num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Hedeflere ulaşma yolunda neler yanlış gidebilir?</w:t>
      </w:r>
    </w:p>
    <w:p w:rsidR="00612C50" w:rsidRPr="00D111F9" w:rsidRDefault="00E52828" w:rsidP="00612C50">
      <w:pPr>
        <w:pStyle w:val="ListeParagraf"/>
        <w:numPr>
          <w:ilvl w:val="0"/>
          <w:numId w:val="42"/>
        </w:num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Kritik faaliyetlerimiz nelerdir?</w:t>
      </w:r>
    </w:p>
    <w:p w:rsidR="00612C50" w:rsidRPr="00D111F9" w:rsidRDefault="00E52828" w:rsidP="00612C50">
      <w:pPr>
        <w:pStyle w:val="ListeParagraf"/>
        <w:numPr>
          <w:ilvl w:val="0"/>
          <w:numId w:val="42"/>
        </w:num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Paydaşlarımız kimlerdir ve faaliyetlerimiz üzerindeki etkileri veya faaliyetlerimizin paydaşlar üzerindeki etkileri neler olabilir?</w:t>
      </w:r>
    </w:p>
    <w:p w:rsidR="00612C50" w:rsidRPr="00D111F9" w:rsidRDefault="00E52828" w:rsidP="00612C50">
      <w:pPr>
        <w:pStyle w:val="ListeParagraf"/>
        <w:numPr>
          <w:ilvl w:val="0"/>
          <w:numId w:val="42"/>
        </w:num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Zayıf olduğumuz alanlar nelerdir?</w:t>
      </w:r>
    </w:p>
    <w:p w:rsidR="00612C50" w:rsidRPr="00D111F9" w:rsidRDefault="00E52828" w:rsidP="00612C50">
      <w:pPr>
        <w:pStyle w:val="ListeParagraf"/>
        <w:numPr>
          <w:ilvl w:val="0"/>
          <w:numId w:val="42"/>
        </w:num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Hangi varlıklarımız kritik öneme sahiptir?</w:t>
      </w:r>
    </w:p>
    <w:p w:rsidR="00612C50" w:rsidRPr="00D111F9" w:rsidRDefault="00612C50" w:rsidP="00612C50">
      <w:pPr>
        <w:pStyle w:val="ListeParagraf"/>
        <w:numPr>
          <w:ilvl w:val="0"/>
          <w:numId w:val="42"/>
        </w:num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 xml:space="preserve">Usulsüzlük </w:t>
      </w:r>
      <w:r w:rsidR="00E52828" w:rsidRPr="00D111F9">
        <w:rPr>
          <w:rFonts w:ascii="Times New Roman" w:hAnsi="Times New Roman" w:cs="Times New Roman"/>
          <w:color w:val="000000" w:themeColor="text1"/>
          <w:sz w:val="24"/>
          <w:szCs w:val="24"/>
        </w:rPr>
        <w:t>alanları neler olabilir?</w:t>
      </w:r>
    </w:p>
    <w:p w:rsidR="00612C50" w:rsidRPr="00D111F9" w:rsidRDefault="00E52828" w:rsidP="00612C50">
      <w:pPr>
        <w:pStyle w:val="ListeParagraf"/>
        <w:numPr>
          <w:ilvl w:val="0"/>
          <w:numId w:val="42"/>
        </w:num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Faaliyetlerimiz hangi durum ya da olaylar karşısında aksayabilir?</w:t>
      </w:r>
    </w:p>
    <w:p w:rsidR="00612C50" w:rsidRPr="00D111F9" w:rsidRDefault="00E52828" w:rsidP="00612C50">
      <w:pPr>
        <w:pStyle w:val="ListeParagraf"/>
        <w:numPr>
          <w:ilvl w:val="0"/>
          <w:numId w:val="42"/>
        </w:num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En kritik bilgi kaynaklarımız nelerdir?</w:t>
      </w:r>
    </w:p>
    <w:p w:rsidR="00612C50" w:rsidRPr="00D111F9" w:rsidRDefault="00E52828" w:rsidP="00612C50">
      <w:pPr>
        <w:pStyle w:val="ListeParagraf"/>
        <w:numPr>
          <w:ilvl w:val="0"/>
          <w:numId w:val="42"/>
        </w:num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En fazla harcama yaptığımız alanlar hangileridir?</w:t>
      </w:r>
    </w:p>
    <w:p w:rsidR="00612C50" w:rsidRPr="00D111F9" w:rsidRDefault="00E52828" w:rsidP="00612C50">
      <w:pPr>
        <w:pStyle w:val="ListeParagraf"/>
        <w:numPr>
          <w:ilvl w:val="0"/>
          <w:numId w:val="42"/>
        </w:num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Hangi faaliyetler ya da süreçler daha karmaşıktır?</w:t>
      </w:r>
    </w:p>
    <w:p w:rsidR="00612C50" w:rsidRPr="00D111F9" w:rsidRDefault="00E52828" w:rsidP="00612C50">
      <w:pPr>
        <w:pStyle w:val="ListeParagraf"/>
        <w:numPr>
          <w:ilvl w:val="0"/>
          <w:numId w:val="42"/>
        </w:num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Yasal gereklilikler nelerdir?</w:t>
      </w:r>
    </w:p>
    <w:p w:rsidR="00612C50" w:rsidRPr="00D111F9" w:rsidRDefault="00E52828" w:rsidP="00612C50">
      <w:pPr>
        <w:pStyle w:val="ListeParagraf"/>
        <w:numPr>
          <w:ilvl w:val="0"/>
          <w:numId w:val="42"/>
        </w:num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Kaynak kısıtları nelerdir?</w:t>
      </w:r>
    </w:p>
    <w:p w:rsidR="00612C50"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 xml:space="preserve">Belirlenen tehditler, doğrudan idare tarafından kontrol edilebilecek veya idarenin kontrolü dışında gerçekleşen olaylar sonucunda ortaya çıkma durumu dikkate alınarak iç kaynaklı (iç husus) veya dış kaynaklı (dış husus) olarak sınıflandırılır. Risk tanımlamaları yapılırken, tehditler “A tehdidi nedeniyle </w:t>
      </w:r>
      <w:proofErr w:type="spellStart"/>
      <w:r w:rsidRPr="00D111F9">
        <w:rPr>
          <w:rFonts w:ascii="Times New Roman" w:hAnsi="Times New Roman" w:cs="Times New Roman"/>
          <w:color w:val="000000" w:themeColor="text1"/>
          <w:sz w:val="24"/>
          <w:szCs w:val="24"/>
        </w:rPr>
        <w:t>X’in</w:t>
      </w:r>
      <w:proofErr w:type="spellEnd"/>
      <w:r w:rsidRPr="00D111F9">
        <w:rPr>
          <w:rFonts w:ascii="Times New Roman" w:hAnsi="Times New Roman" w:cs="Times New Roman"/>
          <w:color w:val="000000" w:themeColor="text1"/>
          <w:sz w:val="24"/>
          <w:szCs w:val="24"/>
        </w:rPr>
        <w:t xml:space="preserve"> yapılamaması” gibi oluşacak sonucu içerecek şekilde yazılacaktır.</w:t>
      </w:r>
    </w:p>
    <w:p w:rsidR="00252CFA"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Fırsatlar, hedeflenen bir amaca ulaşmak üzere olumlu bir durumun sonucu olarak ortaya çıkabilir; ürün ve hizmetlerin geliştirilmesi veya verimliliğin artırılmasında katkı sağlar. Fırsatları belirleme</w:t>
      </w:r>
      <w:r w:rsidR="00612C50" w:rsidRPr="00D111F9">
        <w:rPr>
          <w:rFonts w:ascii="Times New Roman" w:hAnsi="Times New Roman" w:cs="Times New Roman"/>
          <w:color w:val="000000" w:themeColor="text1"/>
          <w:sz w:val="24"/>
          <w:szCs w:val="24"/>
        </w:rPr>
        <w:t xml:space="preserve"> </w:t>
      </w:r>
      <w:r w:rsidRPr="00D111F9">
        <w:rPr>
          <w:rFonts w:ascii="Times New Roman" w:hAnsi="Times New Roman" w:cs="Times New Roman"/>
          <w:color w:val="000000" w:themeColor="text1"/>
          <w:sz w:val="24"/>
          <w:szCs w:val="24"/>
        </w:rPr>
        <w:t>faaliyetleri, risklerin ortaya çıkardığı sonuçlarla ilişkilidir. Risk, olumlu veya olumsuz etkilere sahip olabilir. Bir riskten kaynaklanan olumlu bir sapma, fırsat oluşturabilir ancak riskin bütün olumlu etkileri fırsat ile sonuçlanmaz.</w:t>
      </w:r>
    </w:p>
    <w:p w:rsidR="00E52828" w:rsidRPr="00D111F9" w:rsidRDefault="00E52828" w:rsidP="00612C50">
      <w:pPr>
        <w:pStyle w:val="ListeParagraf"/>
        <w:numPr>
          <w:ilvl w:val="2"/>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lastRenderedPageBreak/>
        <w:t>Risk ve Fırsat Kayıtları</w:t>
      </w:r>
    </w:p>
    <w:p w:rsidR="00FA6B05"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 xml:space="preserve">Üniversitenin tanımlanmış bütün riskleri ve </w:t>
      </w:r>
      <w:r w:rsidRPr="00972960">
        <w:rPr>
          <w:rFonts w:ascii="Times New Roman" w:hAnsi="Times New Roman" w:cs="Times New Roman"/>
          <w:color w:val="000000" w:themeColor="text1"/>
          <w:sz w:val="24"/>
          <w:szCs w:val="24"/>
        </w:rPr>
        <w:t>fırsatlar</w:t>
      </w:r>
      <w:r w:rsidR="00612C50" w:rsidRPr="00972960">
        <w:rPr>
          <w:rFonts w:ascii="Times New Roman" w:hAnsi="Times New Roman" w:cs="Times New Roman"/>
          <w:color w:val="000000" w:themeColor="text1"/>
          <w:sz w:val="24"/>
          <w:szCs w:val="24"/>
        </w:rPr>
        <w:t xml:space="preserve">ı </w:t>
      </w:r>
      <w:proofErr w:type="gramStart"/>
      <w:r w:rsidR="00972960" w:rsidRPr="00972960">
        <w:rPr>
          <w:rFonts w:ascii="Times New Roman" w:hAnsi="Times New Roman" w:cs="Times New Roman"/>
          <w:color w:val="000000" w:themeColor="text1"/>
          <w:sz w:val="24"/>
          <w:szCs w:val="24"/>
        </w:rPr>
        <w:t>TOGÜ.LST</w:t>
      </w:r>
      <w:proofErr w:type="gramEnd"/>
      <w:r w:rsidR="00972960" w:rsidRPr="00972960">
        <w:rPr>
          <w:rFonts w:ascii="Times New Roman" w:hAnsi="Times New Roman" w:cs="Times New Roman"/>
          <w:color w:val="000000" w:themeColor="text1"/>
          <w:sz w:val="24"/>
          <w:szCs w:val="24"/>
        </w:rPr>
        <w:t xml:space="preserve">.004 </w:t>
      </w:r>
      <w:r w:rsidR="00F95D8F" w:rsidRPr="00972960">
        <w:rPr>
          <w:rFonts w:ascii="Times New Roman" w:hAnsi="Times New Roman" w:cs="Times New Roman"/>
          <w:color w:val="000000" w:themeColor="text1"/>
          <w:sz w:val="24"/>
          <w:szCs w:val="24"/>
        </w:rPr>
        <w:t xml:space="preserve">Üniversite </w:t>
      </w:r>
      <w:r w:rsidR="00252CFA" w:rsidRPr="00972960">
        <w:rPr>
          <w:rFonts w:ascii="Times New Roman" w:hAnsi="Times New Roman" w:cs="Times New Roman"/>
          <w:color w:val="000000" w:themeColor="text1"/>
          <w:sz w:val="24"/>
          <w:szCs w:val="24"/>
        </w:rPr>
        <w:t>R</w:t>
      </w:r>
      <w:r w:rsidRPr="00972960">
        <w:rPr>
          <w:rFonts w:ascii="Times New Roman" w:hAnsi="Times New Roman" w:cs="Times New Roman"/>
          <w:color w:val="000000" w:themeColor="text1"/>
          <w:sz w:val="24"/>
          <w:szCs w:val="24"/>
        </w:rPr>
        <w:t xml:space="preserve">isk </w:t>
      </w:r>
      <w:r w:rsidR="00F95D8F" w:rsidRPr="00972960">
        <w:rPr>
          <w:rFonts w:ascii="Times New Roman" w:hAnsi="Times New Roman" w:cs="Times New Roman"/>
          <w:color w:val="000000" w:themeColor="text1"/>
          <w:sz w:val="24"/>
          <w:szCs w:val="24"/>
        </w:rPr>
        <w:t xml:space="preserve">Listesinde </w:t>
      </w:r>
      <w:r w:rsidRPr="00972960">
        <w:rPr>
          <w:rFonts w:ascii="Times New Roman" w:hAnsi="Times New Roman" w:cs="Times New Roman"/>
          <w:color w:val="000000" w:themeColor="text1"/>
          <w:sz w:val="24"/>
          <w:szCs w:val="24"/>
        </w:rPr>
        <w:t>tutulur. Her düzeyde risk ve fırsat kaynakları</w:t>
      </w:r>
      <w:r w:rsidRPr="00D111F9">
        <w:rPr>
          <w:rFonts w:ascii="Times New Roman" w:hAnsi="Times New Roman" w:cs="Times New Roman"/>
          <w:color w:val="000000" w:themeColor="text1"/>
          <w:sz w:val="24"/>
          <w:szCs w:val="24"/>
        </w:rPr>
        <w:t>, riskin so</w:t>
      </w:r>
      <w:r w:rsidR="00FA6B05" w:rsidRPr="00D111F9">
        <w:rPr>
          <w:rFonts w:ascii="Times New Roman" w:hAnsi="Times New Roman" w:cs="Times New Roman"/>
          <w:color w:val="000000" w:themeColor="text1"/>
          <w:sz w:val="24"/>
          <w:szCs w:val="24"/>
        </w:rPr>
        <w:t xml:space="preserve">rumlusu, etki-olasılık derecesi </w:t>
      </w:r>
      <w:proofErr w:type="gramStart"/>
      <w:r w:rsidR="00F95D8F" w:rsidRPr="00972960">
        <w:rPr>
          <w:rFonts w:ascii="Times New Roman" w:hAnsi="Times New Roman" w:cs="Times New Roman"/>
          <w:color w:val="000000" w:themeColor="text1"/>
          <w:sz w:val="24"/>
          <w:szCs w:val="24"/>
        </w:rPr>
        <w:t>TOGÜ.FRM</w:t>
      </w:r>
      <w:proofErr w:type="gramEnd"/>
      <w:r w:rsidR="00F95D8F" w:rsidRPr="00972960">
        <w:rPr>
          <w:rFonts w:ascii="Times New Roman" w:hAnsi="Times New Roman" w:cs="Times New Roman"/>
          <w:color w:val="000000" w:themeColor="text1"/>
          <w:sz w:val="24"/>
          <w:szCs w:val="24"/>
        </w:rPr>
        <w:t>.136 Risk Kayıt Formuna</w:t>
      </w:r>
      <w:r w:rsidR="00F95D8F" w:rsidRPr="00D111F9">
        <w:rPr>
          <w:rFonts w:ascii="Times New Roman" w:hAnsi="Times New Roman" w:cs="Times New Roman"/>
          <w:color w:val="000000" w:themeColor="text1"/>
          <w:sz w:val="24"/>
          <w:szCs w:val="24"/>
        </w:rPr>
        <w:t xml:space="preserve"> </w:t>
      </w:r>
      <w:r w:rsidR="00FA6B05" w:rsidRPr="00D111F9">
        <w:rPr>
          <w:rFonts w:ascii="Times New Roman" w:hAnsi="Times New Roman" w:cs="Times New Roman"/>
          <w:color w:val="000000" w:themeColor="text1"/>
          <w:sz w:val="24"/>
          <w:szCs w:val="24"/>
        </w:rPr>
        <w:t xml:space="preserve">kaydedilir ve </w:t>
      </w:r>
      <w:r w:rsidRPr="00D111F9">
        <w:rPr>
          <w:rFonts w:ascii="Times New Roman" w:hAnsi="Times New Roman" w:cs="Times New Roman"/>
          <w:color w:val="000000" w:themeColor="text1"/>
          <w:sz w:val="24"/>
          <w:szCs w:val="24"/>
        </w:rPr>
        <w:t xml:space="preserve">izlenir. Belirlenen her bir riskin bir tanımlama numarası vardır. </w:t>
      </w:r>
    </w:p>
    <w:p w:rsidR="00E52828" w:rsidRPr="00D111F9" w:rsidRDefault="00F95D8F" w:rsidP="00FA6B05">
      <w:pPr>
        <w:pStyle w:val="ListeParagraf"/>
        <w:numPr>
          <w:ilvl w:val="1"/>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 xml:space="preserve"> </w:t>
      </w:r>
      <w:r w:rsidR="00E52828" w:rsidRPr="00D111F9">
        <w:rPr>
          <w:rFonts w:ascii="Times New Roman" w:hAnsi="Times New Roman" w:cs="Times New Roman"/>
          <w:b/>
          <w:color w:val="000000" w:themeColor="text1"/>
          <w:sz w:val="24"/>
          <w:szCs w:val="24"/>
        </w:rPr>
        <w:t>Risk Ölçümü</w:t>
      </w:r>
    </w:p>
    <w:p w:rsidR="00E52828"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Risk ölçümünde üniversite kazanımlarını etkileyecek olayların meydana gelme olasılığı ve bu</w:t>
      </w:r>
      <w:r w:rsidR="006A47F1" w:rsidRPr="00D111F9">
        <w:rPr>
          <w:rFonts w:ascii="Times New Roman" w:hAnsi="Times New Roman" w:cs="Times New Roman"/>
          <w:color w:val="000000" w:themeColor="text1"/>
          <w:sz w:val="24"/>
          <w:szCs w:val="24"/>
        </w:rPr>
        <w:t xml:space="preserve"> </w:t>
      </w:r>
      <w:r w:rsidRPr="00D111F9">
        <w:rPr>
          <w:rFonts w:ascii="Times New Roman" w:hAnsi="Times New Roman" w:cs="Times New Roman"/>
          <w:color w:val="000000" w:themeColor="text1"/>
          <w:sz w:val="24"/>
          <w:szCs w:val="24"/>
        </w:rPr>
        <w:t>olayların meydana gelmesi hâlinde oluşturacağı etki ortaya konulmaktadır.</w:t>
      </w:r>
    </w:p>
    <w:p w:rsidR="00E52828" w:rsidRPr="00D111F9" w:rsidRDefault="00DB4F62" w:rsidP="006A47F1">
      <w:pPr>
        <w:pStyle w:val="ListeParagraf"/>
        <w:numPr>
          <w:ilvl w:val="2"/>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Risk Değerlendirme Kriteri</w:t>
      </w:r>
    </w:p>
    <w:p w:rsidR="001804A3" w:rsidRPr="00D111F9" w:rsidRDefault="001804A3" w:rsidP="001804A3">
      <w:pPr>
        <w:pStyle w:val="NormalWeb"/>
        <w:jc w:val="both"/>
        <w:rPr>
          <w:color w:val="000000" w:themeColor="text1"/>
        </w:rPr>
      </w:pPr>
      <w:r w:rsidRPr="00D111F9">
        <w:rPr>
          <w:color w:val="000000" w:themeColor="text1"/>
        </w:rPr>
        <w:t xml:space="preserve">Üniversitenin risk değerlendirmesinde kullanılacak Olasılık ve Etki değerleri, 1 ile 10 arasında bir </w:t>
      </w:r>
      <w:proofErr w:type="gramStart"/>
      <w:r w:rsidRPr="00D111F9">
        <w:rPr>
          <w:color w:val="000000" w:themeColor="text1"/>
        </w:rPr>
        <w:t>skalada</w:t>
      </w:r>
      <w:proofErr w:type="gramEnd"/>
      <w:r w:rsidRPr="00D111F9">
        <w:rPr>
          <w:color w:val="000000" w:themeColor="text1"/>
        </w:rPr>
        <w:t xml:space="preserve"> tanımlanmıştır.</w:t>
      </w:r>
      <w:r w:rsidR="00543264" w:rsidRPr="00D111F9">
        <w:rPr>
          <w:color w:val="000000" w:themeColor="text1"/>
        </w:rPr>
        <w:t xml:space="preserve"> </w:t>
      </w:r>
      <w:r w:rsidRPr="00D111F9">
        <w:rPr>
          <w:color w:val="000000" w:themeColor="text1"/>
        </w:rPr>
        <w:t>Olasılık ve Etki puanının çarpımı</w:t>
      </w:r>
      <w:r w:rsidR="008E3E9E" w:rsidRPr="00D111F9">
        <w:rPr>
          <w:color w:val="000000" w:themeColor="text1"/>
        </w:rPr>
        <w:t xml:space="preserve"> </w:t>
      </w:r>
      <w:r w:rsidRPr="00D111F9">
        <w:rPr>
          <w:color w:val="000000" w:themeColor="text1"/>
        </w:rPr>
        <w:t>Risk Puanı</w:t>
      </w:r>
      <w:r w:rsidR="008E3E9E" w:rsidRPr="00D111F9">
        <w:rPr>
          <w:color w:val="000000" w:themeColor="text1"/>
        </w:rPr>
        <w:t xml:space="preserve">nı oluşturur. </w:t>
      </w:r>
      <w:r w:rsidRPr="00D111F9">
        <w:rPr>
          <w:color w:val="000000" w:themeColor="text1"/>
        </w:rPr>
        <w:t>Risk değerlendirmesi</w:t>
      </w:r>
      <w:r w:rsidR="008E3E9E" w:rsidRPr="00D111F9">
        <w:rPr>
          <w:color w:val="000000" w:themeColor="text1"/>
        </w:rPr>
        <w:t xml:space="preserve"> yapılırken bu puan</w:t>
      </w:r>
      <w:r w:rsidRPr="00D111F9">
        <w:rPr>
          <w:color w:val="000000" w:themeColor="text1"/>
        </w:rPr>
        <w:t xml:space="preserve"> esas alınır</w:t>
      </w:r>
      <w:r w:rsidR="008E3E9E" w:rsidRPr="00D111F9">
        <w:rPr>
          <w:color w:val="000000" w:themeColor="text1"/>
        </w:rPr>
        <w:t>.</w:t>
      </w:r>
      <w:r w:rsidR="00543264" w:rsidRPr="00D111F9">
        <w:rPr>
          <w:color w:val="000000" w:themeColor="text1"/>
        </w:rPr>
        <w:t xml:space="preserve"> </w:t>
      </w:r>
      <w:r w:rsidR="008E3E9E" w:rsidRPr="00D111F9">
        <w:rPr>
          <w:color w:val="000000" w:themeColor="text1"/>
        </w:rPr>
        <w:t>T</w:t>
      </w:r>
      <w:r w:rsidRPr="00D111F9">
        <w:rPr>
          <w:color w:val="000000" w:themeColor="text1"/>
        </w:rPr>
        <w:t>ablo 4.1.’deki Risk Matrisi</w:t>
      </w:r>
      <w:r w:rsidR="008E3E9E" w:rsidRPr="00D111F9">
        <w:rPr>
          <w:color w:val="000000" w:themeColor="text1"/>
        </w:rPr>
        <w:t>nde Olasılık ve Etki değerleri ile Risk Puanları yer almaktadır.</w:t>
      </w:r>
    </w:p>
    <w:p w:rsidR="008E3E9E" w:rsidRPr="00D111F9" w:rsidRDefault="008E3E9E" w:rsidP="008E3E9E">
      <w:pPr>
        <w:jc w:val="center"/>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Tablo 4.1 Risk Analizi Matrisi</w:t>
      </w:r>
    </w:p>
    <w:tbl>
      <w:tblPr>
        <w:tblW w:w="8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9"/>
        <w:gridCol w:w="824"/>
        <w:gridCol w:w="665"/>
        <w:gridCol w:w="665"/>
        <w:gridCol w:w="665"/>
        <w:gridCol w:w="665"/>
        <w:gridCol w:w="665"/>
        <w:gridCol w:w="665"/>
        <w:gridCol w:w="665"/>
        <w:gridCol w:w="665"/>
        <w:gridCol w:w="665"/>
        <w:gridCol w:w="666"/>
      </w:tblGrid>
      <w:tr w:rsidR="00D111F9" w:rsidRPr="00D111F9" w:rsidTr="00810FC2">
        <w:trPr>
          <w:trHeight w:val="454"/>
          <w:jc w:val="center"/>
        </w:trPr>
        <w:tc>
          <w:tcPr>
            <w:tcW w:w="1423" w:type="dxa"/>
            <w:gridSpan w:val="2"/>
            <w:vMerge w:val="restart"/>
            <w:shd w:val="clear" w:color="auto" w:fill="auto"/>
            <w:noWrap/>
            <w:vAlign w:val="center"/>
            <w:hideMark/>
          </w:tcPr>
          <w:p w:rsidR="008E3E9E" w:rsidRPr="00D111F9" w:rsidRDefault="008E3E9E" w:rsidP="00171A7E">
            <w:pPr>
              <w:spacing w:after="0" w:line="240" w:lineRule="auto"/>
              <w:jc w:val="center"/>
              <w:rPr>
                <w:rFonts w:ascii="Times New Roman" w:eastAsia="Times New Roman" w:hAnsi="Times New Roman" w:cs="Times New Roman"/>
                <w:b/>
                <w:color w:val="000000" w:themeColor="text1"/>
                <w:sz w:val="24"/>
                <w:lang w:eastAsia="tr-TR"/>
              </w:rPr>
            </w:pPr>
          </w:p>
        </w:tc>
        <w:tc>
          <w:tcPr>
            <w:tcW w:w="6651" w:type="dxa"/>
            <w:gridSpan w:val="10"/>
            <w:shd w:val="clear" w:color="000000" w:fill="5B9BD5"/>
            <w:noWrap/>
            <w:vAlign w:val="center"/>
            <w:hideMark/>
          </w:tcPr>
          <w:p w:rsidR="008E3E9E" w:rsidRPr="00D111F9" w:rsidRDefault="008E3E9E" w:rsidP="00171A7E">
            <w:pPr>
              <w:spacing w:after="0" w:line="240" w:lineRule="auto"/>
              <w:jc w:val="center"/>
              <w:rPr>
                <w:rFonts w:ascii="Times New Roman" w:eastAsia="Times New Roman" w:hAnsi="Times New Roman" w:cs="Times New Roman"/>
                <w:b/>
                <w:color w:val="000000" w:themeColor="text1"/>
                <w:sz w:val="24"/>
                <w:lang w:eastAsia="tr-TR"/>
              </w:rPr>
            </w:pPr>
            <w:r w:rsidRPr="00D111F9">
              <w:rPr>
                <w:rFonts w:ascii="Times New Roman" w:eastAsia="Times New Roman" w:hAnsi="Times New Roman" w:cs="Times New Roman"/>
                <w:b/>
                <w:color w:val="000000" w:themeColor="text1"/>
                <w:sz w:val="24"/>
                <w:lang w:eastAsia="tr-TR"/>
              </w:rPr>
              <w:t>Olasılık</w:t>
            </w:r>
          </w:p>
        </w:tc>
      </w:tr>
      <w:tr w:rsidR="00D111F9" w:rsidRPr="00D111F9" w:rsidTr="00810FC2">
        <w:trPr>
          <w:trHeight w:val="454"/>
          <w:jc w:val="center"/>
        </w:trPr>
        <w:tc>
          <w:tcPr>
            <w:tcW w:w="1423" w:type="dxa"/>
            <w:gridSpan w:val="2"/>
            <w:vMerge/>
            <w:shd w:val="clear" w:color="auto" w:fill="auto"/>
            <w:vAlign w:val="center"/>
            <w:hideMark/>
          </w:tcPr>
          <w:p w:rsidR="008E3E9E" w:rsidRPr="00D111F9" w:rsidRDefault="008E3E9E" w:rsidP="00171A7E">
            <w:pPr>
              <w:spacing w:after="0" w:line="240" w:lineRule="auto"/>
              <w:rPr>
                <w:rFonts w:ascii="Times New Roman" w:eastAsia="Times New Roman" w:hAnsi="Times New Roman" w:cs="Times New Roman"/>
                <w:color w:val="000000" w:themeColor="text1"/>
                <w:sz w:val="24"/>
                <w:lang w:eastAsia="tr-TR"/>
              </w:rPr>
            </w:pPr>
          </w:p>
        </w:tc>
        <w:tc>
          <w:tcPr>
            <w:tcW w:w="665" w:type="dxa"/>
            <w:shd w:val="clear" w:color="auto" w:fill="auto"/>
            <w:noWrap/>
            <w:vAlign w:val="center"/>
            <w:hideMark/>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w:t>
            </w:r>
          </w:p>
        </w:tc>
        <w:tc>
          <w:tcPr>
            <w:tcW w:w="665" w:type="dxa"/>
            <w:shd w:val="clear" w:color="auto" w:fill="auto"/>
            <w:noWrap/>
            <w:vAlign w:val="center"/>
            <w:hideMark/>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w:t>
            </w:r>
          </w:p>
        </w:tc>
        <w:tc>
          <w:tcPr>
            <w:tcW w:w="665" w:type="dxa"/>
            <w:shd w:val="clear" w:color="auto" w:fill="auto"/>
            <w:noWrap/>
            <w:vAlign w:val="center"/>
            <w:hideMark/>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w:t>
            </w:r>
          </w:p>
        </w:tc>
        <w:tc>
          <w:tcPr>
            <w:tcW w:w="665" w:type="dxa"/>
            <w:shd w:val="clear" w:color="auto" w:fill="auto"/>
            <w:noWrap/>
            <w:vAlign w:val="center"/>
            <w:hideMark/>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w:t>
            </w:r>
          </w:p>
        </w:tc>
        <w:tc>
          <w:tcPr>
            <w:tcW w:w="665" w:type="dxa"/>
            <w:shd w:val="clear" w:color="auto" w:fill="auto"/>
            <w:noWrap/>
            <w:vAlign w:val="center"/>
            <w:hideMark/>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5</w:t>
            </w:r>
          </w:p>
        </w:tc>
        <w:tc>
          <w:tcPr>
            <w:tcW w:w="665" w:type="dxa"/>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6</w:t>
            </w:r>
          </w:p>
        </w:tc>
        <w:tc>
          <w:tcPr>
            <w:tcW w:w="665" w:type="dxa"/>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7</w:t>
            </w:r>
          </w:p>
        </w:tc>
        <w:tc>
          <w:tcPr>
            <w:tcW w:w="665" w:type="dxa"/>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8</w:t>
            </w:r>
          </w:p>
        </w:tc>
        <w:tc>
          <w:tcPr>
            <w:tcW w:w="665" w:type="dxa"/>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9</w:t>
            </w:r>
          </w:p>
        </w:tc>
        <w:tc>
          <w:tcPr>
            <w:tcW w:w="666" w:type="dxa"/>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10</w:t>
            </w:r>
          </w:p>
        </w:tc>
      </w:tr>
      <w:tr w:rsidR="00D111F9" w:rsidRPr="00D111F9" w:rsidTr="00810FC2">
        <w:trPr>
          <w:trHeight w:val="454"/>
          <w:jc w:val="center"/>
        </w:trPr>
        <w:tc>
          <w:tcPr>
            <w:tcW w:w="599" w:type="dxa"/>
            <w:vMerge w:val="restart"/>
            <w:shd w:val="clear" w:color="000000" w:fill="5B9BD5"/>
            <w:noWrap/>
            <w:textDirection w:val="btLr"/>
            <w:vAlign w:val="center"/>
            <w:hideMark/>
          </w:tcPr>
          <w:p w:rsidR="008E3E9E" w:rsidRPr="00D111F9" w:rsidRDefault="008E3E9E" w:rsidP="00171A7E">
            <w:pPr>
              <w:spacing w:after="0" w:line="240" w:lineRule="auto"/>
              <w:ind w:left="113" w:right="113"/>
              <w:jc w:val="center"/>
              <w:rPr>
                <w:rFonts w:ascii="Times New Roman" w:eastAsia="Times New Roman" w:hAnsi="Times New Roman" w:cs="Times New Roman"/>
                <w:b/>
                <w:color w:val="000000" w:themeColor="text1"/>
                <w:sz w:val="24"/>
                <w:lang w:eastAsia="tr-TR"/>
              </w:rPr>
            </w:pPr>
            <w:r w:rsidRPr="00D111F9">
              <w:rPr>
                <w:rFonts w:ascii="Times New Roman" w:eastAsia="Times New Roman" w:hAnsi="Times New Roman" w:cs="Times New Roman"/>
                <w:b/>
                <w:color w:val="000000" w:themeColor="text1"/>
                <w:sz w:val="24"/>
                <w:lang w:eastAsia="tr-TR"/>
              </w:rPr>
              <w:t>Etki</w:t>
            </w:r>
          </w:p>
        </w:tc>
        <w:tc>
          <w:tcPr>
            <w:tcW w:w="824" w:type="dxa"/>
            <w:shd w:val="clear" w:color="auto" w:fill="auto"/>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10</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10</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20</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30</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40</w:t>
            </w:r>
          </w:p>
        </w:tc>
        <w:tc>
          <w:tcPr>
            <w:tcW w:w="665" w:type="dxa"/>
            <w:shd w:val="clear" w:color="auto" w:fill="FF00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50</w:t>
            </w:r>
          </w:p>
        </w:tc>
        <w:tc>
          <w:tcPr>
            <w:tcW w:w="665"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60</w:t>
            </w:r>
          </w:p>
        </w:tc>
        <w:tc>
          <w:tcPr>
            <w:tcW w:w="665"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70</w:t>
            </w:r>
          </w:p>
        </w:tc>
        <w:tc>
          <w:tcPr>
            <w:tcW w:w="665"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80</w:t>
            </w:r>
          </w:p>
        </w:tc>
        <w:tc>
          <w:tcPr>
            <w:tcW w:w="665"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90</w:t>
            </w:r>
          </w:p>
        </w:tc>
        <w:tc>
          <w:tcPr>
            <w:tcW w:w="666"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100</w:t>
            </w:r>
          </w:p>
        </w:tc>
      </w:tr>
      <w:tr w:rsidR="00D111F9" w:rsidRPr="00D111F9" w:rsidTr="00810FC2">
        <w:trPr>
          <w:trHeight w:val="454"/>
          <w:jc w:val="center"/>
        </w:trPr>
        <w:tc>
          <w:tcPr>
            <w:tcW w:w="599" w:type="dxa"/>
            <w:vMerge/>
            <w:vAlign w:val="center"/>
            <w:hideMark/>
          </w:tcPr>
          <w:p w:rsidR="008E3E9E" w:rsidRPr="00D111F9" w:rsidRDefault="008E3E9E" w:rsidP="00171A7E">
            <w:pPr>
              <w:spacing w:after="0" w:line="240" w:lineRule="auto"/>
              <w:rPr>
                <w:rFonts w:ascii="Times New Roman" w:eastAsia="Times New Roman" w:hAnsi="Times New Roman" w:cs="Times New Roman"/>
                <w:color w:val="000000" w:themeColor="text1"/>
                <w:sz w:val="24"/>
                <w:lang w:eastAsia="tr-TR"/>
              </w:rPr>
            </w:pPr>
          </w:p>
        </w:tc>
        <w:tc>
          <w:tcPr>
            <w:tcW w:w="824" w:type="dxa"/>
            <w:shd w:val="clear" w:color="auto" w:fill="auto"/>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9</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9</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18</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27</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36</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45</w:t>
            </w:r>
          </w:p>
        </w:tc>
        <w:tc>
          <w:tcPr>
            <w:tcW w:w="665"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54</w:t>
            </w:r>
          </w:p>
        </w:tc>
        <w:tc>
          <w:tcPr>
            <w:tcW w:w="665"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63</w:t>
            </w:r>
          </w:p>
        </w:tc>
        <w:tc>
          <w:tcPr>
            <w:tcW w:w="665"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72</w:t>
            </w:r>
          </w:p>
        </w:tc>
        <w:tc>
          <w:tcPr>
            <w:tcW w:w="665"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81</w:t>
            </w:r>
          </w:p>
        </w:tc>
        <w:tc>
          <w:tcPr>
            <w:tcW w:w="666"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90</w:t>
            </w:r>
          </w:p>
        </w:tc>
      </w:tr>
      <w:tr w:rsidR="00D111F9" w:rsidRPr="00D111F9" w:rsidTr="00810FC2">
        <w:trPr>
          <w:trHeight w:val="454"/>
          <w:jc w:val="center"/>
        </w:trPr>
        <w:tc>
          <w:tcPr>
            <w:tcW w:w="599" w:type="dxa"/>
            <w:vMerge/>
            <w:vAlign w:val="center"/>
            <w:hideMark/>
          </w:tcPr>
          <w:p w:rsidR="008E3E9E" w:rsidRPr="00D111F9" w:rsidRDefault="008E3E9E" w:rsidP="00171A7E">
            <w:pPr>
              <w:spacing w:after="0" w:line="240" w:lineRule="auto"/>
              <w:rPr>
                <w:rFonts w:ascii="Times New Roman" w:eastAsia="Times New Roman" w:hAnsi="Times New Roman" w:cs="Times New Roman"/>
                <w:color w:val="000000" w:themeColor="text1"/>
                <w:sz w:val="24"/>
                <w:lang w:eastAsia="tr-TR"/>
              </w:rPr>
            </w:pPr>
          </w:p>
        </w:tc>
        <w:tc>
          <w:tcPr>
            <w:tcW w:w="824" w:type="dxa"/>
            <w:shd w:val="clear" w:color="auto" w:fill="auto"/>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8</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8</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16</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24</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32</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40</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48</w:t>
            </w:r>
          </w:p>
        </w:tc>
        <w:tc>
          <w:tcPr>
            <w:tcW w:w="665"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56</w:t>
            </w:r>
          </w:p>
        </w:tc>
        <w:tc>
          <w:tcPr>
            <w:tcW w:w="665"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64</w:t>
            </w:r>
          </w:p>
        </w:tc>
        <w:tc>
          <w:tcPr>
            <w:tcW w:w="665"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72</w:t>
            </w:r>
          </w:p>
        </w:tc>
        <w:tc>
          <w:tcPr>
            <w:tcW w:w="666"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80</w:t>
            </w:r>
          </w:p>
        </w:tc>
      </w:tr>
      <w:tr w:rsidR="00D111F9" w:rsidRPr="00D111F9" w:rsidTr="00810FC2">
        <w:trPr>
          <w:trHeight w:val="454"/>
          <w:jc w:val="center"/>
        </w:trPr>
        <w:tc>
          <w:tcPr>
            <w:tcW w:w="599" w:type="dxa"/>
            <w:vMerge/>
            <w:vAlign w:val="center"/>
            <w:hideMark/>
          </w:tcPr>
          <w:p w:rsidR="008E3E9E" w:rsidRPr="00D111F9" w:rsidRDefault="008E3E9E" w:rsidP="00171A7E">
            <w:pPr>
              <w:spacing w:after="0" w:line="240" w:lineRule="auto"/>
              <w:rPr>
                <w:rFonts w:ascii="Times New Roman" w:eastAsia="Times New Roman" w:hAnsi="Times New Roman" w:cs="Times New Roman"/>
                <w:color w:val="000000" w:themeColor="text1"/>
                <w:sz w:val="24"/>
                <w:lang w:eastAsia="tr-TR"/>
              </w:rPr>
            </w:pPr>
          </w:p>
        </w:tc>
        <w:tc>
          <w:tcPr>
            <w:tcW w:w="824" w:type="dxa"/>
            <w:shd w:val="clear" w:color="auto" w:fill="auto"/>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7</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7</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14</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21</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28</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35</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42</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49</w:t>
            </w:r>
          </w:p>
        </w:tc>
        <w:tc>
          <w:tcPr>
            <w:tcW w:w="665"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56</w:t>
            </w:r>
          </w:p>
        </w:tc>
        <w:tc>
          <w:tcPr>
            <w:tcW w:w="665"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63</w:t>
            </w:r>
          </w:p>
        </w:tc>
        <w:tc>
          <w:tcPr>
            <w:tcW w:w="666"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70</w:t>
            </w:r>
          </w:p>
        </w:tc>
      </w:tr>
      <w:tr w:rsidR="00D111F9" w:rsidRPr="00D111F9" w:rsidTr="00810FC2">
        <w:trPr>
          <w:trHeight w:val="454"/>
          <w:jc w:val="center"/>
        </w:trPr>
        <w:tc>
          <w:tcPr>
            <w:tcW w:w="599" w:type="dxa"/>
            <w:vMerge/>
            <w:vAlign w:val="center"/>
            <w:hideMark/>
          </w:tcPr>
          <w:p w:rsidR="008E3E9E" w:rsidRPr="00D111F9" w:rsidRDefault="008E3E9E" w:rsidP="00171A7E">
            <w:pPr>
              <w:spacing w:after="0" w:line="240" w:lineRule="auto"/>
              <w:rPr>
                <w:rFonts w:ascii="Times New Roman" w:eastAsia="Times New Roman" w:hAnsi="Times New Roman" w:cs="Times New Roman"/>
                <w:color w:val="000000" w:themeColor="text1"/>
                <w:sz w:val="24"/>
                <w:lang w:eastAsia="tr-TR"/>
              </w:rPr>
            </w:pPr>
          </w:p>
        </w:tc>
        <w:tc>
          <w:tcPr>
            <w:tcW w:w="824" w:type="dxa"/>
            <w:shd w:val="clear" w:color="auto" w:fill="auto"/>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6</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6</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12</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18</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24</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30</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36</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42</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48</w:t>
            </w:r>
          </w:p>
        </w:tc>
        <w:tc>
          <w:tcPr>
            <w:tcW w:w="665"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54</w:t>
            </w:r>
          </w:p>
        </w:tc>
        <w:tc>
          <w:tcPr>
            <w:tcW w:w="666"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60</w:t>
            </w:r>
          </w:p>
        </w:tc>
      </w:tr>
      <w:tr w:rsidR="00D111F9" w:rsidRPr="00D111F9" w:rsidTr="00810FC2">
        <w:trPr>
          <w:trHeight w:val="454"/>
          <w:jc w:val="center"/>
        </w:trPr>
        <w:tc>
          <w:tcPr>
            <w:tcW w:w="599" w:type="dxa"/>
            <w:vMerge/>
            <w:vAlign w:val="center"/>
          </w:tcPr>
          <w:p w:rsidR="008E3E9E" w:rsidRPr="00D111F9" w:rsidRDefault="008E3E9E" w:rsidP="00171A7E">
            <w:pPr>
              <w:spacing w:after="0" w:line="240" w:lineRule="auto"/>
              <w:rPr>
                <w:rFonts w:ascii="Times New Roman" w:eastAsia="Times New Roman" w:hAnsi="Times New Roman" w:cs="Times New Roman"/>
                <w:color w:val="000000" w:themeColor="text1"/>
                <w:sz w:val="24"/>
                <w:lang w:eastAsia="tr-TR"/>
              </w:rPr>
            </w:pPr>
          </w:p>
        </w:tc>
        <w:tc>
          <w:tcPr>
            <w:tcW w:w="824" w:type="dxa"/>
            <w:shd w:val="clear" w:color="auto" w:fill="auto"/>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5</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5</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10</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15</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20</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25</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30</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35</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40</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45</w:t>
            </w:r>
          </w:p>
        </w:tc>
        <w:tc>
          <w:tcPr>
            <w:tcW w:w="666" w:type="dxa"/>
            <w:shd w:val="clear" w:color="auto" w:fill="FF00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50</w:t>
            </w:r>
          </w:p>
        </w:tc>
      </w:tr>
      <w:tr w:rsidR="00D111F9" w:rsidRPr="00D111F9" w:rsidTr="00810FC2">
        <w:trPr>
          <w:trHeight w:val="454"/>
          <w:jc w:val="center"/>
        </w:trPr>
        <w:tc>
          <w:tcPr>
            <w:tcW w:w="599" w:type="dxa"/>
            <w:vMerge/>
            <w:vAlign w:val="center"/>
          </w:tcPr>
          <w:p w:rsidR="008E3E9E" w:rsidRPr="00D111F9" w:rsidRDefault="008E3E9E" w:rsidP="00171A7E">
            <w:pPr>
              <w:spacing w:after="0" w:line="240" w:lineRule="auto"/>
              <w:rPr>
                <w:rFonts w:ascii="Times New Roman" w:eastAsia="Times New Roman" w:hAnsi="Times New Roman" w:cs="Times New Roman"/>
                <w:color w:val="000000" w:themeColor="text1"/>
                <w:sz w:val="24"/>
                <w:lang w:eastAsia="tr-TR"/>
              </w:rPr>
            </w:pPr>
          </w:p>
        </w:tc>
        <w:tc>
          <w:tcPr>
            <w:tcW w:w="824" w:type="dxa"/>
            <w:shd w:val="clear" w:color="auto" w:fill="auto"/>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8</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12</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16</w:t>
            </w:r>
          </w:p>
        </w:tc>
        <w:tc>
          <w:tcPr>
            <w:tcW w:w="665" w:type="dxa"/>
            <w:shd w:val="clear" w:color="auto" w:fill="FFFF0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20</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24</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28</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32</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36</w:t>
            </w:r>
          </w:p>
        </w:tc>
        <w:tc>
          <w:tcPr>
            <w:tcW w:w="666"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40</w:t>
            </w:r>
          </w:p>
        </w:tc>
      </w:tr>
      <w:tr w:rsidR="00D111F9" w:rsidRPr="00D111F9" w:rsidTr="00810FC2">
        <w:trPr>
          <w:trHeight w:val="454"/>
          <w:jc w:val="center"/>
        </w:trPr>
        <w:tc>
          <w:tcPr>
            <w:tcW w:w="599" w:type="dxa"/>
            <w:vMerge/>
            <w:vAlign w:val="center"/>
          </w:tcPr>
          <w:p w:rsidR="008E3E9E" w:rsidRPr="00D111F9" w:rsidRDefault="008E3E9E" w:rsidP="00171A7E">
            <w:pPr>
              <w:spacing w:after="0" w:line="240" w:lineRule="auto"/>
              <w:rPr>
                <w:rFonts w:ascii="Times New Roman" w:eastAsia="Times New Roman" w:hAnsi="Times New Roman" w:cs="Times New Roman"/>
                <w:color w:val="000000" w:themeColor="text1"/>
                <w:sz w:val="24"/>
                <w:lang w:eastAsia="tr-TR"/>
              </w:rPr>
            </w:pPr>
          </w:p>
        </w:tc>
        <w:tc>
          <w:tcPr>
            <w:tcW w:w="824" w:type="dxa"/>
            <w:shd w:val="clear" w:color="auto" w:fill="auto"/>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6</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9</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12</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15</w:t>
            </w:r>
          </w:p>
        </w:tc>
        <w:tc>
          <w:tcPr>
            <w:tcW w:w="665" w:type="dxa"/>
            <w:shd w:val="clear" w:color="auto" w:fill="00B05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18</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21</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24</w:t>
            </w:r>
          </w:p>
        </w:tc>
        <w:tc>
          <w:tcPr>
            <w:tcW w:w="665"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27</w:t>
            </w:r>
          </w:p>
        </w:tc>
        <w:tc>
          <w:tcPr>
            <w:tcW w:w="666"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30</w:t>
            </w:r>
          </w:p>
        </w:tc>
      </w:tr>
      <w:tr w:rsidR="00D111F9" w:rsidRPr="00D111F9" w:rsidTr="00810FC2">
        <w:trPr>
          <w:trHeight w:val="454"/>
          <w:jc w:val="center"/>
        </w:trPr>
        <w:tc>
          <w:tcPr>
            <w:tcW w:w="599" w:type="dxa"/>
            <w:vMerge/>
            <w:vAlign w:val="center"/>
          </w:tcPr>
          <w:p w:rsidR="008E3E9E" w:rsidRPr="00D111F9" w:rsidRDefault="008E3E9E" w:rsidP="00171A7E">
            <w:pPr>
              <w:spacing w:after="0" w:line="240" w:lineRule="auto"/>
              <w:rPr>
                <w:rFonts w:ascii="Times New Roman" w:eastAsia="Times New Roman" w:hAnsi="Times New Roman" w:cs="Times New Roman"/>
                <w:color w:val="000000" w:themeColor="text1"/>
                <w:sz w:val="24"/>
                <w:lang w:eastAsia="tr-TR"/>
              </w:rPr>
            </w:pPr>
          </w:p>
        </w:tc>
        <w:tc>
          <w:tcPr>
            <w:tcW w:w="824" w:type="dxa"/>
            <w:shd w:val="clear" w:color="auto" w:fill="auto"/>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6</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8</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10</w:t>
            </w:r>
          </w:p>
        </w:tc>
        <w:tc>
          <w:tcPr>
            <w:tcW w:w="665" w:type="dxa"/>
            <w:shd w:val="clear" w:color="auto" w:fill="00B05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12</w:t>
            </w:r>
          </w:p>
        </w:tc>
        <w:tc>
          <w:tcPr>
            <w:tcW w:w="665" w:type="dxa"/>
            <w:shd w:val="clear" w:color="auto" w:fill="00B05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14</w:t>
            </w:r>
          </w:p>
        </w:tc>
        <w:tc>
          <w:tcPr>
            <w:tcW w:w="665" w:type="dxa"/>
            <w:shd w:val="clear" w:color="auto" w:fill="00B05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16</w:t>
            </w:r>
          </w:p>
        </w:tc>
        <w:tc>
          <w:tcPr>
            <w:tcW w:w="665" w:type="dxa"/>
            <w:shd w:val="clear" w:color="auto" w:fill="00B05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18</w:t>
            </w:r>
          </w:p>
        </w:tc>
        <w:tc>
          <w:tcPr>
            <w:tcW w:w="666" w:type="dxa"/>
            <w:shd w:val="clear" w:color="auto" w:fill="FFFF0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20</w:t>
            </w:r>
          </w:p>
        </w:tc>
      </w:tr>
      <w:tr w:rsidR="00D111F9" w:rsidRPr="00D111F9" w:rsidTr="00810FC2">
        <w:trPr>
          <w:trHeight w:val="454"/>
          <w:jc w:val="center"/>
        </w:trPr>
        <w:tc>
          <w:tcPr>
            <w:tcW w:w="599" w:type="dxa"/>
            <w:vMerge/>
            <w:vAlign w:val="center"/>
          </w:tcPr>
          <w:p w:rsidR="008E3E9E" w:rsidRPr="00D111F9" w:rsidRDefault="008E3E9E" w:rsidP="00171A7E">
            <w:pPr>
              <w:spacing w:after="0" w:line="240" w:lineRule="auto"/>
              <w:rPr>
                <w:rFonts w:ascii="Times New Roman" w:eastAsia="Times New Roman" w:hAnsi="Times New Roman" w:cs="Times New Roman"/>
                <w:color w:val="000000" w:themeColor="text1"/>
                <w:sz w:val="24"/>
                <w:lang w:eastAsia="tr-TR"/>
              </w:rPr>
            </w:pPr>
          </w:p>
        </w:tc>
        <w:tc>
          <w:tcPr>
            <w:tcW w:w="824" w:type="dxa"/>
            <w:shd w:val="clear" w:color="auto" w:fill="auto"/>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2</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3</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4</w:t>
            </w:r>
          </w:p>
        </w:tc>
        <w:tc>
          <w:tcPr>
            <w:tcW w:w="665" w:type="dxa"/>
            <w:shd w:val="clear" w:color="auto" w:fill="00B050"/>
            <w:noWrap/>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5</w:t>
            </w:r>
          </w:p>
        </w:tc>
        <w:tc>
          <w:tcPr>
            <w:tcW w:w="665" w:type="dxa"/>
            <w:shd w:val="clear" w:color="auto" w:fill="00B05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6</w:t>
            </w:r>
          </w:p>
        </w:tc>
        <w:tc>
          <w:tcPr>
            <w:tcW w:w="665" w:type="dxa"/>
            <w:shd w:val="clear" w:color="auto" w:fill="00B05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7</w:t>
            </w:r>
          </w:p>
        </w:tc>
        <w:tc>
          <w:tcPr>
            <w:tcW w:w="665" w:type="dxa"/>
            <w:shd w:val="clear" w:color="auto" w:fill="00B05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8</w:t>
            </w:r>
          </w:p>
        </w:tc>
        <w:tc>
          <w:tcPr>
            <w:tcW w:w="665" w:type="dxa"/>
            <w:shd w:val="clear" w:color="auto" w:fill="00B05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9</w:t>
            </w:r>
          </w:p>
        </w:tc>
        <w:tc>
          <w:tcPr>
            <w:tcW w:w="666" w:type="dxa"/>
            <w:shd w:val="clear" w:color="auto" w:fill="00B050"/>
            <w:vAlign w:val="center"/>
          </w:tcPr>
          <w:p w:rsidR="008E3E9E" w:rsidRPr="00D111F9" w:rsidRDefault="008E3E9E" w:rsidP="00171A7E">
            <w:pPr>
              <w:spacing w:after="0" w:line="240" w:lineRule="auto"/>
              <w:jc w:val="center"/>
              <w:rPr>
                <w:rFonts w:ascii="Times New Roman" w:eastAsia="Times New Roman" w:hAnsi="Times New Roman" w:cs="Times New Roman"/>
                <w:color w:val="000000" w:themeColor="text1"/>
                <w:sz w:val="24"/>
                <w:lang w:eastAsia="tr-TR"/>
              </w:rPr>
            </w:pPr>
            <w:r w:rsidRPr="00D111F9">
              <w:rPr>
                <w:rFonts w:ascii="Times New Roman" w:eastAsia="Times New Roman" w:hAnsi="Times New Roman" w:cs="Times New Roman"/>
                <w:color w:val="000000" w:themeColor="text1"/>
                <w:sz w:val="24"/>
                <w:lang w:eastAsia="tr-TR"/>
              </w:rPr>
              <w:t>10</w:t>
            </w:r>
          </w:p>
        </w:tc>
      </w:tr>
    </w:tbl>
    <w:p w:rsidR="00543264" w:rsidRPr="00D111F9" w:rsidRDefault="00543264" w:rsidP="005D29BE">
      <w:pPr>
        <w:jc w:val="center"/>
        <w:rPr>
          <w:rFonts w:ascii="Times New Roman" w:hAnsi="Times New Roman" w:cs="Times New Roman"/>
          <w:b/>
          <w:color w:val="000000" w:themeColor="text1"/>
          <w:sz w:val="24"/>
          <w:szCs w:val="24"/>
        </w:rPr>
      </w:pPr>
    </w:p>
    <w:p w:rsidR="00CD27AA" w:rsidRDefault="00CD27AA" w:rsidP="005D29BE">
      <w:pPr>
        <w:jc w:val="center"/>
        <w:rPr>
          <w:rFonts w:ascii="Times New Roman" w:hAnsi="Times New Roman" w:cs="Times New Roman"/>
          <w:b/>
          <w:color w:val="000000" w:themeColor="text1"/>
          <w:sz w:val="24"/>
          <w:szCs w:val="24"/>
        </w:rPr>
      </w:pPr>
    </w:p>
    <w:p w:rsidR="00CD27AA" w:rsidRDefault="00CD27AA" w:rsidP="005D29BE">
      <w:pPr>
        <w:jc w:val="center"/>
        <w:rPr>
          <w:rFonts w:ascii="Times New Roman" w:hAnsi="Times New Roman" w:cs="Times New Roman"/>
          <w:b/>
          <w:color w:val="000000" w:themeColor="text1"/>
          <w:sz w:val="24"/>
          <w:szCs w:val="24"/>
        </w:rPr>
      </w:pPr>
    </w:p>
    <w:p w:rsidR="00CD27AA" w:rsidRDefault="00CD27AA" w:rsidP="005D29BE">
      <w:pPr>
        <w:jc w:val="center"/>
        <w:rPr>
          <w:rFonts w:ascii="Times New Roman" w:hAnsi="Times New Roman" w:cs="Times New Roman"/>
          <w:b/>
          <w:color w:val="000000" w:themeColor="text1"/>
          <w:sz w:val="24"/>
          <w:szCs w:val="24"/>
        </w:rPr>
      </w:pPr>
    </w:p>
    <w:p w:rsidR="005D29BE" w:rsidRPr="00D111F9" w:rsidRDefault="005D29BE" w:rsidP="005D29BE">
      <w:pPr>
        <w:jc w:val="center"/>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lastRenderedPageBreak/>
        <w:t>Tablo 4.2 Risk Grupları</w:t>
      </w:r>
    </w:p>
    <w:tbl>
      <w:tblPr>
        <w:tblW w:w="6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5"/>
        <w:gridCol w:w="4656"/>
      </w:tblGrid>
      <w:tr w:rsidR="00D111F9" w:rsidRPr="00D111F9" w:rsidTr="00171A7E">
        <w:trPr>
          <w:trHeight w:val="454"/>
          <w:jc w:val="center"/>
        </w:trPr>
        <w:tc>
          <w:tcPr>
            <w:tcW w:w="1995" w:type="dxa"/>
            <w:shd w:val="clear" w:color="auto" w:fill="00B050"/>
            <w:noWrap/>
            <w:vAlign w:val="center"/>
          </w:tcPr>
          <w:p w:rsidR="00171A7E" w:rsidRPr="00D111F9" w:rsidRDefault="00171A7E" w:rsidP="00171A7E">
            <w:pPr>
              <w:spacing w:after="0" w:line="240" w:lineRule="auto"/>
              <w:jc w:val="center"/>
              <w:rPr>
                <w:rFonts w:ascii="Times New Roman" w:eastAsia="Times New Roman" w:hAnsi="Times New Roman" w:cs="Times New Roman"/>
                <w:color w:val="000000" w:themeColor="text1"/>
                <w:sz w:val="24"/>
                <w:szCs w:val="24"/>
                <w:lang w:eastAsia="tr-TR"/>
              </w:rPr>
            </w:pPr>
          </w:p>
        </w:tc>
        <w:tc>
          <w:tcPr>
            <w:tcW w:w="4656" w:type="dxa"/>
            <w:shd w:val="clear" w:color="auto" w:fill="auto"/>
            <w:noWrap/>
            <w:vAlign w:val="center"/>
          </w:tcPr>
          <w:p w:rsidR="00171A7E" w:rsidRPr="00D111F9" w:rsidRDefault="00171A7E" w:rsidP="00171A7E">
            <w:pPr>
              <w:spacing w:after="0" w:line="240" w:lineRule="auto"/>
              <w:jc w:val="center"/>
              <w:rPr>
                <w:rFonts w:ascii="Times New Roman" w:eastAsia="Times New Roman" w:hAnsi="Times New Roman" w:cs="Times New Roman"/>
                <w:color w:val="000000" w:themeColor="text1"/>
                <w:sz w:val="24"/>
                <w:szCs w:val="24"/>
                <w:lang w:eastAsia="tr-TR"/>
              </w:rPr>
            </w:pPr>
            <w:r w:rsidRPr="00D111F9">
              <w:rPr>
                <w:rFonts w:ascii="Times New Roman" w:eastAsia="Times New Roman" w:hAnsi="Times New Roman" w:cs="Times New Roman"/>
                <w:color w:val="000000" w:themeColor="text1"/>
                <w:sz w:val="24"/>
                <w:szCs w:val="24"/>
                <w:lang w:eastAsia="tr-TR"/>
              </w:rPr>
              <w:t xml:space="preserve">Düşük risk grubu - </w:t>
            </w:r>
            <w:r w:rsidRPr="00D111F9">
              <w:rPr>
                <w:rFonts w:ascii="Times New Roman" w:hAnsi="Times New Roman" w:cs="Times New Roman"/>
                <w:color w:val="000000" w:themeColor="text1"/>
                <w:sz w:val="24"/>
                <w:szCs w:val="24"/>
              </w:rPr>
              <w:t>1 ile 19 (dâhil) arası</w:t>
            </w:r>
          </w:p>
        </w:tc>
      </w:tr>
      <w:tr w:rsidR="00D111F9" w:rsidRPr="00D111F9" w:rsidTr="00171A7E">
        <w:trPr>
          <w:trHeight w:val="454"/>
          <w:jc w:val="center"/>
        </w:trPr>
        <w:tc>
          <w:tcPr>
            <w:tcW w:w="1995" w:type="dxa"/>
            <w:shd w:val="clear" w:color="auto" w:fill="FFFF00"/>
            <w:noWrap/>
            <w:vAlign w:val="center"/>
          </w:tcPr>
          <w:p w:rsidR="00171A7E" w:rsidRPr="00D111F9" w:rsidRDefault="00171A7E" w:rsidP="00171A7E">
            <w:pPr>
              <w:spacing w:after="0" w:line="240" w:lineRule="auto"/>
              <w:jc w:val="center"/>
              <w:rPr>
                <w:rFonts w:ascii="Times New Roman" w:eastAsia="Times New Roman" w:hAnsi="Times New Roman" w:cs="Times New Roman"/>
                <w:color w:val="000000" w:themeColor="text1"/>
                <w:sz w:val="24"/>
                <w:szCs w:val="24"/>
                <w:lang w:eastAsia="tr-TR"/>
              </w:rPr>
            </w:pPr>
          </w:p>
        </w:tc>
        <w:tc>
          <w:tcPr>
            <w:tcW w:w="4656" w:type="dxa"/>
            <w:shd w:val="clear" w:color="auto" w:fill="auto"/>
            <w:noWrap/>
            <w:vAlign w:val="center"/>
          </w:tcPr>
          <w:p w:rsidR="00171A7E" w:rsidRPr="00D111F9" w:rsidRDefault="00171A7E" w:rsidP="00171A7E">
            <w:pPr>
              <w:spacing w:after="0" w:line="240" w:lineRule="auto"/>
              <w:jc w:val="center"/>
              <w:rPr>
                <w:rFonts w:ascii="Times New Roman" w:eastAsia="Times New Roman" w:hAnsi="Times New Roman" w:cs="Times New Roman"/>
                <w:color w:val="000000" w:themeColor="text1"/>
                <w:sz w:val="24"/>
                <w:szCs w:val="24"/>
                <w:lang w:eastAsia="tr-TR"/>
              </w:rPr>
            </w:pPr>
            <w:r w:rsidRPr="00D111F9">
              <w:rPr>
                <w:rFonts w:ascii="Times New Roman" w:eastAsia="Times New Roman" w:hAnsi="Times New Roman" w:cs="Times New Roman"/>
                <w:color w:val="000000" w:themeColor="text1"/>
                <w:sz w:val="24"/>
                <w:szCs w:val="24"/>
                <w:lang w:eastAsia="tr-TR"/>
              </w:rPr>
              <w:t xml:space="preserve">Orta risk grubu - </w:t>
            </w:r>
            <w:r w:rsidRPr="00D111F9">
              <w:rPr>
                <w:rFonts w:ascii="Times New Roman" w:hAnsi="Times New Roman" w:cs="Times New Roman"/>
                <w:color w:val="000000" w:themeColor="text1"/>
                <w:sz w:val="24"/>
                <w:szCs w:val="24"/>
              </w:rPr>
              <w:t>20 ile 49 (dâhil) arası</w:t>
            </w:r>
          </w:p>
        </w:tc>
      </w:tr>
      <w:tr w:rsidR="00D111F9" w:rsidRPr="00D111F9" w:rsidTr="00171A7E">
        <w:trPr>
          <w:trHeight w:val="454"/>
          <w:jc w:val="center"/>
        </w:trPr>
        <w:tc>
          <w:tcPr>
            <w:tcW w:w="1995" w:type="dxa"/>
            <w:shd w:val="clear" w:color="auto" w:fill="FF0000"/>
            <w:noWrap/>
            <w:vAlign w:val="center"/>
          </w:tcPr>
          <w:p w:rsidR="00171A7E" w:rsidRPr="00D111F9" w:rsidRDefault="00171A7E" w:rsidP="00171A7E">
            <w:pPr>
              <w:spacing w:after="0" w:line="240" w:lineRule="auto"/>
              <w:jc w:val="center"/>
              <w:rPr>
                <w:rFonts w:ascii="Times New Roman" w:eastAsia="Times New Roman" w:hAnsi="Times New Roman" w:cs="Times New Roman"/>
                <w:color w:val="000000" w:themeColor="text1"/>
                <w:sz w:val="24"/>
                <w:szCs w:val="24"/>
                <w:lang w:eastAsia="tr-TR"/>
              </w:rPr>
            </w:pPr>
          </w:p>
        </w:tc>
        <w:tc>
          <w:tcPr>
            <w:tcW w:w="4656" w:type="dxa"/>
            <w:shd w:val="clear" w:color="auto" w:fill="auto"/>
            <w:noWrap/>
            <w:vAlign w:val="center"/>
          </w:tcPr>
          <w:p w:rsidR="00171A7E" w:rsidRPr="00D111F9" w:rsidRDefault="005D29BE" w:rsidP="005D29BE">
            <w:pPr>
              <w:spacing w:after="0" w:line="240" w:lineRule="auto"/>
              <w:jc w:val="center"/>
              <w:rPr>
                <w:rFonts w:ascii="Times New Roman" w:eastAsia="Times New Roman" w:hAnsi="Times New Roman" w:cs="Times New Roman"/>
                <w:color w:val="000000" w:themeColor="text1"/>
                <w:sz w:val="24"/>
                <w:szCs w:val="24"/>
                <w:lang w:eastAsia="tr-TR"/>
              </w:rPr>
            </w:pPr>
            <w:r w:rsidRPr="00D111F9">
              <w:rPr>
                <w:rFonts w:ascii="Times New Roman" w:eastAsia="Times New Roman" w:hAnsi="Times New Roman" w:cs="Times New Roman"/>
                <w:color w:val="000000" w:themeColor="text1"/>
                <w:sz w:val="24"/>
                <w:szCs w:val="24"/>
                <w:lang w:eastAsia="tr-TR"/>
              </w:rPr>
              <w:t xml:space="preserve">Yüksek risk grubu - </w:t>
            </w:r>
            <w:r w:rsidRPr="00D111F9">
              <w:rPr>
                <w:rFonts w:ascii="Times New Roman" w:hAnsi="Times New Roman" w:cs="Times New Roman"/>
                <w:color w:val="000000" w:themeColor="text1"/>
                <w:sz w:val="24"/>
                <w:szCs w:val="24"/>
              </w:rPr>
              <w:t>50 ile 100 (dâhil) arası</w:t>
            </w:r>
          </w:p>
        </w:tc>
      </w:tr>
    </w:tbl>
    <w:p w:rsidR="00543264" w:rsidRPr="00D111F9" w:rsidRDefault="00543264" w:rsidP="00543264">
      <w:pPr>
        <w:pStyle w:val="NormalWeb"/>
        <w:jc w:val="both"/>
        <w:rPr>
          <w:b/>
          <w:color w:val="000000" w:themeColor="text1"/>
        </w:rPr>
      </w:pPr>
      <w:r w:rsidRPr="00D111F9">
        <w:rPr>
          <w:color w:val="000000" w:themeColor="text1"/>
        </w:rPr>
        <w:t>Üniversitenin riskleri, riskin puanı 1 ile 19 (dâhil) arası ise Düşük Risk, 20 ile 49 (dâhil) arası ise Orta Risk, 50 ile 100 (dâhil) arası ise Yüksek Risk olarak sınıflandırılır.</w:t>
      </w:r>
    </w:p>
    <w:p w:rsidR="00171A7E" w:rsidRPr="00D111F9" w:rsidRDefault="005D29BE" w:rsidP="005D29BE">
      <w:pPr>
        <w:pStyle w:val="NormalWeb"/>
        <w:numPr>
          <w:ilvl w:val="2"/>
          <w:numId w:val="41"/>
        </w:numPr>
        <w:jc w:val="both"/>
        <w:rPr>
          <w:b/>
          <w:color w:val="000000" w:themeColor="text1"/>
        </w:rPr>
      </w:pPr>
      <w:r w:rsidRPr="00D111F9">
        <w:rPr>
          <w:b/>
          <w:color w:val="000000" w:themeColor="text1"/>
        </w:rPr>
        <w:t>Risk</w:t>
      </w:r>
      <w:r w:rsidR="006621FC" w:rsidRPr="00D111F9">
        <w:rPr>
          <w:b/>
          <w:color w:val="000000" w:themeColor="text1"/>
        </w:rPr>
        <w:t xml:space="preserve"> </w:t>
      </w:r>
      <w:r w:rsidR="005B32BF" w:rsidRPr="00D111F9">
        <w:rPr>
          <w:b/>
          <w:color w:val="000000" w:themeColor="text1"/>
        </w:rPr>
        <w:t>Analizi Süreci</w:t>
      </w:r>
    </w:p>
    <w:p w:rsidR="000054CD" w:rsidRPr="00D111F9" w:rsidRDefault="002B0222" w:rsidP="002B022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D111F9">
        <w:rPr>
          <w:rFonts w:ascii="Times New Roman" w:eastAsia="Times New Roman" w:hAnsi="Times New Roman" w:cs="Times New Roman"/>
          <w:color w:val="000000" w:themeColor="text1"/>
          <w:sz w:val="24"/>
          <w:szCs w:val="24"/>
          <w:lang w:eastAsia="tr-TR"/>
        </w:rPr>
        <w:t>ISO 9001 Kalite Yönetim Sistemi faaliyetlerine ilişkin riskler, birim yöneticileri ve çalışanları tarafından gerçekleştirilen risk analizleri ile belirlenir ve puanlanır.</w:t>
      </w:r>
    </w:p>
    <w:p w:rsidR="000054CD" w:rsidRPr="00972960" w:rsidRDefault="002B0222" w:rsidP="002B0222">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972960">
        <w:rPr>
          <w:rFonts w:ascii="Times New Roman" w:eastAsia="Times New Roman" w:hAnsi="Times New Roman" w:cs="Times New Roman"/>
          <w:color w:val="000000" w:themeColor="text1"/>
          <w:sz w:val="24"/>
          <w:szCs w:val="24"/>
          <w:lang w:eastAsia="tr-TR"/>
        </w:rPr>
        <w:t xml:space="preserve">Risk analizi sürecinde </w:t>
      </w:r>
      <w:proofErr w:type="gramStart"/>
      <w:r w:rsidR="00972960" w:rsidRPr="00972960">
        <w:rPr>
          <w:rFonts w:ascii="Times New Roman" w:eastAsia="Times New Roman" w:hAnsi="Times New Roman" w:cs="Times New Roman"/>
          <w:color w:val="000000" w:themeColor="text1"/>
          <w:sz w:val="24"/>
          <w:szCs w:val="24"/>
          <w:lang w:eastAsia="tr-TR"/>
        </w:rPr>
        <w:t>TOGÜ.FRM</w:t>
      </w:r>
      <w:proofErr w:type="gramEnd"/>
      <w:r w:rsidR="00972960" w:rsidRPr="00972960">
        <w:rPr>
          <w:rFonts w:ascii="Times New Roman" w:eastAsia="Times New Roman" w:hAnsi="Times New Roman" w:cs="Times New Roman"/>
          <w:color w:val="000000" w:themeColor="text1"/>
          <w:sz w:val="24"/>
          <w:szCs w:val="24"/>
          <w:lang w:eastAsia="tr-TR"/>
        </w:rPr>
        <w:t xml:space="preserve">.135 </w:t>
      </w:r>
      <w:r w:rsidRPr="00972960">
        <w:rPr>
          <w:rFonts w:ascii="Times New Roman" w:eastAsia="Times New Roman" w:hAnsi="Times New Roman" w:cs="Times New Roman"/>
          <w:bCs/>
          <w:color w:val="000000" w:themeColor="text1"/>
          <w:sz w:val="24"/>
          <w:szCs w:val="24"/>
          <w:lang w:eastAsia="tr-TR"/>
        </w:rPr>
        <w:t>Risk Oylama Formu</w:t>
      </w:r>
      <w:r w:rsidRPr="00972960">
        <w:rPr>
          <w:rFonts w:ascii="Times New Roman" w:eastAsia="Times New Roman" w:hAnsi="Times New Roman" w:cs="Times New Roman"/>
          <w:color w:val="000000" w:themeColor="text1"/>
          <w:sz w:val="24"/>
          <w:szCs w:val="24"/>
          <w:lang w:eastAsia="tr-TR"/>
        </w:rPr>
        <w:t xml:space="preserve"> ve </w:t>
      </w:r>
      <w:r w:rsidR="00972960" w:rsidRPr="00972960">
        <w:rPr>
          <w:rFonts w:ascii="Times New Roman" w:eastAsia="Times New Roman" w:hAnsi="Times New Roman" w:cs="Times New Roman"/>
          <w:color w:val="000000" w:themeColor="text1"/>
          <w:sz w:val="24"/>
          <w:szCs w:val="24"/>
          <w:lang w:eastAsia="tr-TR"/>
        </w:rPr>
        <w:t xml:space="preserve">TOGÜ.FRM.136 </w:t>
      </w:r>
      <w:r w:rsidRPr="00972960">
        <w:rPr>
          <w:rFonts w:ascii="Times New Roman" w:eastAsia="Times New Roman" w:hAnsi="Times New Roman" w:cs="Times New Roman"/>
          <w:bCs/>
          <w:color w:val="000000" w:themeColor="text1"/>
          <w:sz w:val="24"/>
          <w:szCs w:val="24"/>
          <w:lang w:eastAsia="tr-TR"/>
        </w:rPr>
        <w:t>Risk Kayıt Formu</w:t>
      </w:r>
      <w:r w:rsidRPr="00972960">
        <w:rPr>
          <w:rFonts w:ascii="Times New Roman" w:eastAsia="Times New Roman" w:hAnsi="Times New Roman" w:cs="Times New Roman"/>
          <w:color w:val="000000" w:themeColor="text1"/>
          <w:sz w:val="24"/>
          <w:szCs w:val="24"/>
          <w:lang w:eastAsia="tr-TR"/>
        </w:rPr>
        <w:t xml:space="preserve"> kullanılır. Her birimde, yöneticiler ve çalışanlardan oluşan en az üç kişilik bir komisyon oluşturulur. Bu komisyon, birimin yürüttüğü faaliyetler</w:t>
      </w:r>
      <w:r w:rsidR="000054CD" w:rsidRPr="00972960">
        <w:rPr>
          <w:rFonts w:ascii="Times New Roman" w:eastAsia="Times New Roman" w:hAnsi="Times New Roman" w:cs="Times New Roman"/>
          <w:color w:val="000000" w:themeColor="text1"/>
          <w:sz w:val="24"/>
          <w:szCs w:val="24"/>
          <w:lang w:eastAsia="tr-TR"/>
        </w:rPr>
        <w:t>le ilgili riskleri tespit eder.</w:t>
      </w:r>
    </w:p>
    <w:p w:rsidR="00486EB4" w:rsidRPr="00D111F9" w:rsidRDefault="002B0222" w:rsidP="006A4F4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972960">
        <w:rPr>
          <w:rFonts w:ascii="Times New Roman" w:eastAsia="Times New Roman" w:hAnsi="Times New Roman" w:cs="Times New Roman"/>
          <w:color w:val="000000" w:themeColor="text1"/>
          <w:sz w:val="24"/>
          <w:szCs w:val="24"/>
          <w:lang w:eastAsia="tr-TR"/>
        </w:rPr>
        <w:t xml:space="preserve">Belirlenen riskler; olasılık, etki ve risk puanı açısından komisyon üyelerinin oylarıyla değerlendirilir ve </w:t>
      </w:r>
      <w:proofErr w:type="gramStart"/>
      <w:r w:rsidR="00972960" w:rsidRPr="00972960">
        <w:rPr>
          <w:rFonts w:ascii="Times New Roman" w:eastAsia="Times New Roman" w:hAnsi="Times New Roman" w:cs="Times New Roman"/>
          <w:color w:val="000000" w:themeColor="text1"/>
          <w:sz w:val="24"/>
          <w:szCs w:val="24"/>
          <w:lang w:eastAsia="tr-TR"/>
        </w:rPr>
        <w:t>TOGÜ.FRM</w:t>
      </w:r>
      <w:proofErr w:type="gramEnd"/>
      <w:r w:rsidR="00972960" w:rsidRPr="00972960">
        <w:rPr>
          <w:rFonts w:ascii="Times New Roman" w:eastAsia="Times New Roman" w:hAnsi="Times New Roman" w:cs="Times New Roman"/>
          <w:color w:val="000000" w:themeColor="text1"/>
          <w:sz w:val="24"/>
          <w:szCs w:val="24"/>
          <w:lang w:eastAsia="tr-TR"/>
        </w:rPr>
        <w:t>.135</w:t>
      </w:r>
      <w:r w:rsidR="00972960" w:rsidRPr="00972960">
        <w:rPr>
          <w:rFonts w:ascii="Times New Roman" w:eastAsia="Times New Roman" w:hAnsi="Times New Roman" w:cs="Times New Roman"/>
          <w:color w:val="000000" w:themeColor="text1"/>
          <w:sz w:val="24"/>
          <w:szCs w:val="24"/>
          <w:lang w:eastAsia="tr-TR"/>
        </w:rPr>
        <w:t xml:space="preserve"> </w:t>
      </w:r>
      <w:r w:rsidRPr="00972960">
        <w:rPr>
          <w:rFonts w:ascii="Times New Roman" w:eastAsia="Times New Roman" w:hAnsi="Times New Roman" w:cs="Times New Roman"/>
          <w:color w:val="000000" w:themeColor="text1"/>
          <w:sz w:val="24"/>
          <w:szCs w:val="24"/>
          <w:lang w:eastAsia="tr-TR"/>
        </w:rPr>
        <w:t>Risk Oylama Formuna kaydedilir.</w:t>
      </w:r>
      <w:r w:rsidR="00A80ED2" w:rsidRPr="00972960">
        <w:rPr>
          <w:rFonts w:ascii="Times New Roman" w:eastAsia="Times New Roman" w:hAnsi="Times New Roman" w:cs="Times New Roman"/>
          <w:color w:val="000000" w:themeColor="text1"/>
          <w:sz w:val="24"/>
          <w:szCs w:val="24"/>
          <w:lang w:eastAsia="tr-TR"/>
        </w:rPr>
        <w:t xml:space="preserve"> </w:t>
      </w:r>
      <w:r w:rsidRPr="00972960">
        <w:rPr>
          <w:rFonts w:ascii="Times New Roman" w:eastAsia="Times New Roman" w:hAnsi="Times New Roman" w:cs="Times New Roman"/>
          <w:color w:val="000000" w:themeColor="text1"/>
          <w:sz w:val="24"/>
          <w:szCs w:val="24"/>
          <w:lang w:eastAsia="tr-TR"/>
        </w:rPr>
        <w:t xml:space="preserve">Olasılık ve etki derecelerine göre puanlanan riskler için </w:t>
      </w:r>
      <w:proofErr w:type="gramStart"/>
      <w:r w:rsidR="00972960" w:rsidRPr="00972960">
        <w:rPr>
          <w:rFonts w:ascii="Times New Roman" w:eastAsia="Times New Roman" w:hAnsi="Times New Roman" w:cs="Times New Roman"/>
          <w:color w:val="000000" w:themeColor="text1"/>
          <w:sz w:val="24"/>
          <w:szCs w:val="24"/>
          <w:lang w:eastAsia="tr-TR"/>
        </w:rPr>
        <w:t>TOGÜ.FRM</w:t>
      </w:r>
      <w:proofErr w:type="gramEnd"/>
      <w:r w:rsidR="00972960" w:rsidRPr="00972960">
        <w:rPr>
          <w:rFonts w:ascii="Times New Roman" w:eastAsia="Times New Roman" w:hAnsi="Times New Roman" w:cs="Times New Roman"/>
          <w:color w:val="000000" w:themeColor="text1"/>
          <w:sz w:val="24"/>
          <w:szCs w:val="24"/>
          <w:lang w:eastAsia="tr-TR"/>
        </w:rPr>
        <w:t>.13</w:t>
      </w:r>
      <w:r w:rsidR="00972960" w:rsidRPr="00972960">
        <w:rPr>
          <w:rFonts w:ascii="Times New Roman" w:eastAsia="Times New Roman" w:hAnsi="Times New Roman" w:cs="Times New Roman"/>
          <w:color w:val="000000" w:themeColor="text1"/>
          <w:sz w:val="24"/>
          <w:szCs w:val="24"/>
          <w:lang w:eastAsia="tr-TR"/>
        </w:rPr>
        <w:t xml:space="preserve">6 </w:t>
      </w:r>
      <w:r w:rsidRPr="00972960">
        <w:rPr>
          <w:rFonts w:ascii="Times New Roman" w:eastAsia="Times New Roman" w:hAnsi="Times New Roman" w:cs="Times New Roman"/>
          <w:bCs/>
          <w:color w:val="000000" w:themeColor="text1"/>
          <w:sz w:val="24"/>
          <w:szCs w:val="24"/>
          <w:lang w:eastAsia="tr-TR"/>
        </w:rPr>
        <w:t>Risk Kayıt Formu</w:t>
      </w:r>
      <w:r w:rsidRPr="00972960">
        <w:rPr>
          <w:rFonts w:ascii="Times New Roman" w:eastAsia="Times New Roman" w:hAnsi="Times New Roman" w:cs="Times New Roman"/>
          <w:color w:val="000000" w:themeColor="text1"/>
          <w:sz w:val="24"/>
          <w:szCs w:val="24"/>
          <w:lang w:eastAsia="tr-TR"/>
        </w:rPr>
        <w:t xml:space="preserve"> düzenlenir.</w:t>
      </w:r>
      <w:r w:rsidRPr="00D111F9">
        <w:rPr>
          <w:rFonts w:ascii="Times New Roman" w:eastAsia="Times New Roman" w:hAnsi="Times New Roman" w:cs="Times New Roman"/>
          <w:color w:val="000000" w:themeColor="text1"/>
          <w:sz w:val="24"/>
          <w:szCs w:val="24"/>
          <w:lang w:eastAsia="tr-TR"/>
        </w:rPr>
        <w:t xml:space="preserve"> Bu forma, riskin yönü, riskin sahibi ve riske verilecek yanıtlar gibi bilgiler eklenir.</w:t>
      </w:r>
      <w:r w:rsidR="00543264" w:rsidRPr="00D111F9">
        <w:rPr>
          <w:rFonts w:ascii="Times New Roman" w:eastAsia="Times New Roman" w:hAnsi="Times New Roman" w:cs="Times New Roman"/>
          <w:color w:val="000000" w:themeColor="text1"/>
          <w:sz w:val="24"/>
          <w:szCs w:val="24"/>
          <w:lang w:eastAsia="tr-TR"/>
        </w:rPr>
        <w:t xml:space="preserve"> </w:t>
      </w:r>
      <w:r w:rsidRPr="00D111F9">
        <w:rPr>
          <w:rFonts w:ascii="Times New Roman" w:eastAsia="Times New Roman" w:hAnsi="Times New Roman" w:cs="Times New Roman"/>
          <w:color w:val="000000" w:themeColor="text1"/>
          <w:sz w:val="24"/>
          <w:szCs w:val="24"/>
          <w:lang w:eastAsia="tr-TR"/>
        </w:rPr>
        <w:t xml:space="preserve">Hazırlanan formlar, ilgili birimin kalite temsilcisi </w:t>
      </w:r>
      <w:r w:rsidRPr="00972960">
        <w:rPr>
          <w:rFonts w:ascii="Times New Roman" w:eastAsia="Times New Roman" w:hAnsi="Times New Roman" w:cs="Times New Roman"/>
          <w:color w:val="000000" w:themeColor="text1"/>
          <w:sz w:val="24"/>
          <w:szCs w:val="24"/>
          <w:lang w:eastAsia="tr-TR"/>
        </w:rPr>
        <w:t xml:space="preserve">tarafından </w:t>
      </w:r>
      <w:r w:rsidRPr="00972960">
        <w:rPr>
          <w:rFonts w:ascii="Times New Roman" w:eastAsia="Times New Roman" w:hAnsi="Times New Roman" w:cs="Times New Roman"/>
          <w:bCs/>
          <w:color w:val="000000" w:themeColor="text1"/>
          <w:sz w:val="24"/>
          <w:szCs w:val="24"/>
          <w:lang w:eastAsia="tr-TR"/>
        </w:rPr>
        <w:t>Kalite Koordinatörlüğü</w:t>
      </w:r>
      <w:r w:rsidRPr="00972960">
        <w:rPr>
          <w:rFonts w:ascii="Times New Roman" w:eastAsia="Times New Roman" w:hAnsi="Times New Roman" w:cs="Times New Roman"/>
          <w:color w:val="000000" w:themeColor="text1"/>
          <w:sz w:val="24"/>
          <w:szCs w:val="24"/>
          <w:lang w:eastAsia="tr-TR"/>
        </w:rPr>
        <w:t>ne iletilir.</w:t>
      </w:r>
    </w:p>
    <w:p w:rsidR="00E52828" w:rsidRPr="00D111F9" w:rsidRDefault="00486EB4" w:rsidP="00486EB4">
      <w:pPr>
        <w:pStyle w:val="ListeParagraf"/>
        <w:numPr>
          <w:ilvl w:val="1"/>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 xml:space="preserve"> </w:t>
      </w:r>
      <w:r w:rsidR="00E52828" w:rsidRPr="00D111F9">
        <w:rPr>
          <w:rFonts w:ascii="Times New Roman" w:hAnsi="Times New Roman" w:cs="Times New Roman"/>
          <w:b/>
          <w:color w:val="000000" w:themeColor="text1"/>
          <w:sz w:val="24"/>
          <w:szCs w:val="24"/>
        </w:rPr>
        <w:t>Risk Önleyici İyileştirmeler, Tekrar Değerlendirme ve Uygulama</w:t>
      </w:r>
    </w:p>
    <w:p w:rsidR="00252CFA"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 xml:space="preserve">Risk puanını azaltmak üzere; </w:t>
      </w:r>
      <w:proofErr w:type="gramStart"/>
      <w:r w:rsidR="001F008B" w:rsidRPr="00D111F9">
        <w:rPr>
          <w:rFonts w:ascii="Times New Roman" w:hAnsi="Times New Roman" w:cs="Times New Roman"/>
          <w:color w:val="000000" w:themeColor="text1"/>
          <w:sz w:val="24"/>
          <w:szCs w:val="24"/>
        </w:rPr>
        <w:t>TOGÜ.PRS</w:t>
      </w:r>
      <w:proofErr w:type="gramEnd"/>
      <w:r w:rsidR="001F008B" w:rsidRPr="00D111F9">
        <w:rPr>
          <w:rFonts w:ascii="Times New Roman" w:hAnsi="Times New Roman" w:cs="Times New Roman"/>
          <w:color w:val="000000" w:themeColor="text1"/>
          <w:sz w:val="24"/>
          <w:szCs w:val="24"/>
        </w:rPr>
        <w:t xml:space="preserve">.004 Uygunsuzluk ve Düzeltici Faaliyetler Prosedürüne </w:t>
      </w:r>
      <w:r w:rsidRPr="00D111F9">
        <w:rPr>
          <w:rFonts w:ascii="Times New Roman" w:hAnsi="Times New Roman" w:cs="Times New Roman"/>
          <w:color w:val="000000" w:themeColor="text1"/>
          <w:sz w:val="24"/>
          <w:szCs w:val="24"/>
        </w:rPr>
        <w:t xml:space="preserve">uygun olarak düzeltici </w:t>
      </w:r>
      <w:r w:rsidR="006A4F4C" w:rsidRPr="00D111F9">
        <w:rPr>
          <w:rFonts w:ascii="Times New Roman" w:hAnsi="Times New Roman" w:cs="Times New Roman"/>
          <w:color w:val="000000" w:themeColor="text1"/>
          <w:sz w:val="24"/>
          <w:szCs w:val="24"/>
        </w:rPr>
        <w:t xml:space="preserve">veya </w:t>
      </w:r>
      <w:r w:rsidRPr="00D111F9">
        <w:rPr>
          <w:rFonts w:ascii="Times New Roman" w:hAnsi="Times New Roman" w:cs="Times New Roman"/>
          <w:color w:val="000000" w:themeColor="text1"/>
          <w:sz w:val="24"/>
          <w:szCs w:val="24"/>
        </w:rPr>
        <w:t>iyileştirici faaliyet planl</w:t>
      </w:r>
      <w:r w:rsidR="001F008B" w:rsidRPr="00D111F9">
        <w:rPr>
          <w:rFonts w:ascii="Times New Roman" w:hAnsi="Times New Roman" w:cs="Times New Roman"/>
          <w:color w:val="000000" w:themeColor="text1"/>
          <w:sz w:val="24"/>
          <w:szCs w:val="24"/>
        </w:rPr>
        <w:t xml:space="preserve">anır. </w:t>
      </w:r>
      <w:r w:rsidR="006A4F4C" w:rsidRPr="00D111F9">
        <w:rPr>
          <w:rFonts w:ascii="Times New Roman" w:hAnsi="Times New Roman" w:cs="Times New Roman"/>
          <w:color w:val="000000" w:themeColor="text1"/>
          <w:sz w:val="24"/>
          <w:szCs w:val="24"/>
        </w:rPr>
        <w:t xml:space="preserve">Düzeltici veya iyileştirici faaliyet </w:t>
      </w:r>
      <w:r w:rsidR="001F008B" w:rsidRPr="00D111F9">
        <w:rPr>
          <w:rFonts w:ascii="Times New Roman" w:hAnsi="Times New Roman" w:cs="Times New Roman"/>
          <w:color w:val="000000" w:themeColor="text1"/>
          <w:sz w:val="24"/>
          <w:szCs w:val="24"/>
        </w:rPr>
        <w:t xml:space="preserve">gerçekleştikten sonra </w:t>
      </w:r>
      <w:r w:rsidRPr="00D111F9">
        <w:rPr>
          <w:rFonts w:ascii="Times New Roman" w:hAnsi="Times New Roman" w:cs="Times New Roman"/>
          <w:color w:val="000000" w:themeColor="text1"/>
          <w:sz w:val="24"/>
          <w:szCs w:val="24"/>
        </w:rPr>
        <w:t>risk yeniden değerlendirilir</w:t>
      </w:r>
      <w:r w:rsidR="001F008B" w:rsidRPr="00D111F9">
        <w:rPr>
          <w:rFonts w:ascii="Times New Roman" w:hAnsi="Times New Roman" w:cs="Times New Roman"/>
          <w:color w:val="000000" w:themeColor="text1"/>
          <w:sz w:val="24"/>
          <w:szCs w:val="24"/>
        </w:rPr>
        <w:t xml:space="preserve">. </w:t>
      </w:r>
      <w:r w:rsidRPr="00D111F9">
        <w:rPr>
          <w:rFonts w:ascii="Times New Roman" w:hAnsi="Times New Roman" w:cs="Times New Roman"/>
          <w:color w:val="000000" w:themeColor="text1"/>
          <w:sz w:val="24"/>
          <w:szCs w:val="24"/>
        </w:rPr>
        <w:t xml:space="preserve">Birim tarafından etki-olasılık skoru güncellenerek risk puanı hesaplanır. Etki olasılık skoru güncellemesi sonucunda risk puanı </w:t>
      </w:r>
      <w:proofErr w:type="spellStart"/>
      <w:r w:rsidRPr="00D111F9">
        <w:rPr>
          <w:rFonts w:ascii="Times New Roman" w:hAnsi="Times New Roman" w:cs="Times New Roman"/>
          <w:color w:val="000000" w:themeColor="text1"/>
          <w:sz w:val="24"/>
          <w:szCs w:val="24"/>
        </w:rPr>
        <w:t>tolere</w:t>
      </w:r>
      <w:proofErr w:type="spellEnd"/>
      <w:r w:rsidRPr="00D111F9">
        <w:rPr>
          <w:rFonts w:ascii="Times New Roman" w:hAnsi="Times New Roman" w:cs="Times New Roman"/>
          <w:color w:val="000000" w:themeColor="text1"/>
          <w:sz w:val="24"/>
          <w:szCs w:val="24"/>
        </w:rPr>
        <w:t xml:space="preserve"> edilebilir seviyeye düştüğünde risk pasifleşir. Risk puanı </w:t>
      </w:r>
      <w:proofErr w:type="spellStart"/>
      <w:r w:rsidRPr="00D111F9">
        <w:rPr>
          <w:rFonts w:ascii="Times New Roman" w:hAnsi="Times New Roman" w:cs="Times New Roman"/>
          <w:color w:val="000000" w:themeColor="text1"/>
          <w:sz w:val="24"/>
          <w:szCs w:val="24"/>
        </w:rPr>
        <w:t>tolere</w:t>
      </w:r>
      <w:proofErr w:type="spellEnd"/>
      <w:r w:rsidRPr="00D111F9">
        <w:rPr>
          <w:rFonts w:ascii="Times New Roman" w:hAnsi="Times New Roman" w:cs="Times New Roman"/>
          <w:color w:val="000000" w:themeColor="text1"/>
          <w:sz w:val="24"/>
          <w:szCs w:val="24"/>
        </w:rPr>
        <w:t xml:space="preserve"> edilebilir seviyeye gelene kadar </w:t>
      </w:r>
      <w:r w:rsidR="006A4F4C" w:rsidRPr="00D111F9">
        <w:rPr>
          <w:rFonts w:ascii="Times New Roman" w:hAnsi="Times New Roman" w:cs="Times New Roman"/>
          <w:color w:val="000000" w:themeColor="text1"/>
          <w:sz w:val="24"/>
          <w:szCs w:val="24"/>
        </w:rPr>
        <w:t xml:space="preserve">düzeltici veya iyileştirici </w:t>
      </w:r>
      <w:r w:rsidRPr="00D111F9">
        <w:rPr>
          <w:rFonts w:ascii="Times New Roman" w:hAnsi="Times New Roman" w:cs="Times New Roman"/>
          <w:color w:val="000000" w:themeColor="text1"/>
          <w:sz w:val="24"/>
          <w:szCs w:val="24"/>
        </w:rPr>
        <w:t>planlanabilir. Risk puanında meydana gelen tüm değişiklikl</w:t>
      </w:r>
      <w:r w:rsidR="001F008B" w:rsidRPr="00D111F9">
        <w:rPr>
          <w:rFonts w:ascii="Times New Roman" w:hAnsi="Times New Roman" w:cs="Times New Roman"/>
          <w:color w:val="000000" w:themeColor="text1"/>
          <w:sz w:val="24"/>
          <w:szCs w:val="24"/>
        </w:rPr>
        <w:t xml:space="preserve">er </w:t>
      </w:r>
      <w:r w:rsidRPr="00D111F9">
        <w:rPr>
          <w:rFonts w:ascii="Times New Roman" w:hAnsi="Times New Roman" w:cs="Times New Roman"/>
          <w:color w:val="000000" w:themeColor="text1"/>
          <w:sz w:val="24"/>
          <w:szCs w:val="24"/>
        </w:rPr>
        <w:t>raporlar ve risk aktivitelerinden takip edilebilir. Güncel risk puanı, kontroller ve iyileştirici faaliyetlerden sonraki risk düzeyini yansıttığından olasılık, etki skoru ve risk puanı daima başlangıç risk puanından düşük olmalıdır.</w:t>
      </w:r>
    </w:p>
    <w:p w:rsidR="00E52828" w:rsidRPr="00D111F9" w:rsidRDefault="00252CFA" w:rsidP="00252CFA">
      <w:pPr>
        <w:pStyle w:val="ListeParagraf"/>
        <w:numPr>
          <w:ilvl w:val="1"/>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 xml:space="preserve"> </w:t>
      </w:r>
      <w:r w:rsidR="00E52828" w:rsidRPr="00D111F9">
        <w:rPr>
          <w:rFonts w:ascii="Times New Roman" w:hAnsi="Times New Roman" w:cs="Times New Roman"/>
          <w:b/>
          <w:color w:val="000000" w:themeColor="text1"/>
          <w:sz w:val="24"/>
          <w:szCs w:val="24"/>
        </w:rPr>
        <w:t>İzleme ve Kontrol</w:t>
      </w:r>
    </w:p>
    <w:p w:rsidR="00D111F9" w:rsidRPr="00D111F9" w:rsidRDefault="00E52828" w:rsidP="00E52828">
      <w:pPr>
        <w:jc w:val="both"/>
        <w:rPr>
          <w:rFonts w:ascii="Times New Roman" w:hAnsi="Times New Roman" w:cs="Times New Roman"/>
          <w:color w:val="000000" w:themeColor="text1"/>
          <w:sz w:val="24"/>
          <w:szCs w:val="24"/>
        </w:rPr>
      </w:pPr>
      <w:r w:rsidRPr="00D111F9">
        <w:rPr>
          <w:rFonts w:ascii="Times New Roman" w:hAnsi="Times New Roman" w:cs="Times New Roman"/>
          <w:color w:val="000000" w:themeColor="text1"/>
          <w:sz w:val="24"/>
          <w:szCs w:val="24"/>
        </w:rPr>
        <w:t>Riskler ve fırsatlar, risk ve fırsat yönetimi sürecinin bir parçası olarak izlenir ve kontrol edilir. Risklerin hâlâ var olup olmadığı, yeni risklerin ortaya çıkıp çıkmadığı, risklerin önemlilik düzeylerinde değişiklik olup olmadığı, risklere verilen cevapların yeterliliği, yeni cevapların gerekli olup olmadığı gibi hu</w:t>
      </w:r>
      <w:r w:rsidR="004B040D" w:rsidRPr="00D111F9">
        <w:rPr>
          <w:rFonts w:ascii="Times New Roman" w:hAnsi="Times New Roman" w:cs="Times New Roman"/>
          <w:color w:val="000000" w:themeColor="text1"/>
          <w:sz w:val="24"/>
          <w:szCs w:val="24"/>
        </w:rPr>
        <w:t xml:space="preserve">suslar Yönetimi </w:t>
      </w:r>
      <w:r w:rsidR="00503902" w:rsidRPr="00D111F9">
        <w:rPr>
          <w:rFonts w:ascii="Times New Roman" w:hAnsi="Times New Roman" w:cs="Times New Roman"/>
          <w:color w:val="000000" w:themeColor="text1"/>
          <w:sz w:val="24"/>
          <w:szCs w:val="24"/>
        </w:rPr>
        <w:t>Gözden Geçir</w:t>
      </w:r>
      <w:r w:rsidR="004B040D" w:rsidRPr="00D111F9">
        <w:rPr>
          <w:rFonts w:ascii="Times New Roman" w:hAnsi="Times New Roman" w:cs="Times New Roman"/>
          <w:color w:val="000000" w:themeColor="text1"/>
          <w:sz w:val="24"/>
          <w:szCs w:val="24"/>
        </w:rPr>
        <w:t xml:space="preserve">me </w:t>
      </w:r>
      <w:r w:rsidRPr="00D111F9">
        <w:rPr>
          <w:rFonts w:ascii="Times New Roman" w:hAnsi="Times New Roman" w:cs="Times New Roman"/>
          <w:color w:val="000000" w:themeColor="text1"/>
          <w:sz w:val="24"/>
          <w:szCs w:val="24"/>
        </w:rPr>
        <w:t xml:space="preserve">(YGG) </w:t>
      </w:r>
      <w:r w:rsidR="004B040D" w:rsidRPr="00D111F9">
        <w:rPr>
          <w:rFonts w:ascii="Times New Roman" w:hAnsi="Times New Roman" w:cs="Times New Roman"/>
          <w:color w:val="000000" w:themeColor="text1"/>
          <w:sz w:val="24"/>
          <w:szCs w:val="24"/>
        </w:rPr>
        <w:t xml:space="preserve">Toplantısında </w:t>
      </w:r>
      <w:r w:rsidR="00252CFA" w:rsidRPr="00D111F9">
        <w:rPr>
          <w:rFonts w:ascii="Times New Roman" w:hAnsi="Times New Roman" w:cs="Times New Roman"/>
          <w:color w:val="000000" w:themeColor="text1"/>
          <w:sz w:val="24"/>
          <w:szCs w:val="24"/>
        </w:rPr>
        <w:t>değerlendirilir.</w:t>
      </w:r>
    </w:p>
    <w:p w:rsidR="00252CFA" w:rsidRPr="00972960" w:rsidRDefault="00E52828" w:rsidP="00E52828">
      <w:pPr>
        <w:jc w:val="both"/>
        <w:rPr>
          <w:rFonts w:ascii="Times New Roman" w:hAnsi="Times New Roman" w:cs="Times New Roman"/>
          <w:color w:val="000000" w:themeColor="text1"/>
          <w:sz w:val="24"/>
          <w:szCs w:val="24"/>
        </w:rPr>
      </w:pPr>
      <w:r w:rsidRPr="00972960">
        <w:rPr>
          <w:rFonts w:ascii="Times New Roman" w:hAnsi="Times New Roman" w:cs="Times New Roman"/>
          <w:color w:val="000000" w:themeColor="text1"/>
          <w:sz w:val="24"/>
          <w:szCs w:val="24"/>
        </w:rPr>
        <w:lastRenderedPageBreak/>
        <w:t xml:space="preserve">Değerlendirme sonucunda </w:t>
      </w:r>
      <w:r w:rsidR="004B040D" w:rsidRPr="00972960">
        <w:rPr>
          <w:rFonts w:ascii="Times New Roman" w:hAnsi="Times New Roman" w:cs="Times New Roman"/>
          <w:color w:val="000000" w:themeColor="text1"/>
          <w:sz w:val="24"/>
          <w:szCs w:val="24"/>
        </w:rPr>
        <w:t>yüksek risk grubundaki</w:t>
      </w:r>
      <w:r w:rsidRPr="00972960">
        <w:rPr>
          <w:rFonts w:ascii="Times New Roman" w:hAnsi="Times New Roman" w:cs="Times New Roman"/>
          <w:color w:val="000000" w:themeColor="text1"/>
          <w:sz w:val="24"/>
          <w:szCs w:val="24"/>
        </w:rPr>
        <w:t xml:space="preserve"> riskler </w:t>
      </w:r>
      <w:r w:rsidR="004B040D" w:rsidRPr="00972960">
        <w:rPr>
          <w:rFonts w:ascii="Times New Roman" w:hAnsi="Times New Roman" w:cs="Times New Roman"/>
          <w:color w:val="000000" w:themeColor="text1"/>
          <w:sz w:val="24"/>
          <w:szCs w:val="24"/>
        </w:rPr>
        <w:t xml:space="preserve">ve onları ortadan kaldıracak önlemler </w:t>
      </w:r>
      <w:proofErr w:type="gramStart"/>
      <w:r w:rsidR="00972960" w:rsidRPr="00972960">
        <w:rPr>
          <w:rFonts w:ascii="Times New Roman" w:hAnsi="Times New Roman" w:cs="Times New Roman"/>
          <w:color w:val="000000" w:themeColor="text1"/>
          <w:sz w:val="24"/>
          <w:szCs w:val="24"/>
        </w:rPr>
        <w:t>TOGÜ.FRM</w:t>
      </w:r>
      <w:proofErr w:type="gramEnd"/>
      <w:r w:rsidR="00972960" w:rsidRPr="00972960">
        <w:rPr>
          <w:rFonts w:ascii="Times New Roman" w:hAnsi="Times New Roman" w:cs="Times New Roman"/>
          <w:color w:val="000000" w:themeColor="text1"/>
          <w:sz w:val="24"/>
          <w:szCs w:val="24"/>
        </w:rPr>
        <w:t>.553 YGG Toplantısı Performans Değerlendirme Raporu</w:t>
      </w:r>
      <w:r w:rsidR="00972960">
        <w:rPr>
          <w:rFonts w:ascii="Times New Roman" w:hAnsi="Times New Roman" w:cs="Times New Roman"/>
          <w:color w:val="000000" w:themeColor="text1"/>
          <w:sz w:val="24"/>
          <w:szCs w:val="24"/>
        </w:rPr>
        <w:t xml:space="preserve">nda </w:t>
      </w:r>
      <w:r w:rsidR="004B040D" w:rsidRPr="00972960">
        <w:rPr>
          <w:rFonts w:ascii="Times New Roman" w:hAnsi="Times New Roman" w:cs="Times New Roman"/>
          <w:color w:val="000000" w:themeColor="text1"/>
          <w:sz w:val="24"/>
          <w:szCs w:val="24"/>
        </w:rPr>
        <w:t>ifade edilir.</w:t>
      </w:r>
    </w:p>
    <w:p w:rsidR="00E52828" w:rsidRPr="00D111F9" w:rsidRDefault="00D111F9" w:rsidP="00D111F9">
      <w:pPr>
        <w:pStyle w:val="ListeParagraf"/>
        <w:numPr>
          <w:ilvl w:val="1"/>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 xml:space="preserve"> </w:t>
      </w:r>
      <w:r w:rsidR="00E52828" w:rsidRPr="00D111F9">
        <w:rPr>
          <w:rFonts w:ascii="Times New Roman" w:hAnsi="Times New Roman" w:cs="Times New Roman"/>
          <w:b/>
          <w:color w:val="000000" w:themeColor="text1"/>
          <w:sz w:val="24"/>
          <w:szCs w:val="24"/>
        </w:rPr>
        <w:t>Risk Yönetim Sürecinin Etkinliğinin Ölçülmesi</w:t>
      </w:r>
    </w:p>
    <w:p w:rsidR="00E52828" w:rsidRPr="00972960" w:rsidRDefault="00E52828" w:rsidP="00E52828">
      <w:pPr>
        <w:jc w:val="both"/>
        <w:rPr>
          <w:rFonts w:ascii="Times New Roman" w:hAnsi="Times New Roman" w:cs="Times New Roman"/>
          <w:color w:val="000000" w:themeColor="text1"/>
          <w:sz w:val="24"/>
          <w:szCs w:val="24"/>
        </w:rPr>
      </w:pPr>
      <w:r w:rsidRPr="00972960">
        <w:rPr>
          <w:rFonts w:ascii="Times New Roman" w:hAnsi="Times New Roman" w:cs="Times New Roman"/>
          <w:color w:val="000000" w:themeColor="text1"/>
          <w:sz w:val="24"/>
          <w:szCs w:val="24"/>
        </w:rPr>
        <w:t>Ri</w:t>
      </w:r>
      <w:r w:rsidR="00252CFA" w:rsidRPr="00972960">
        <w:rPr>
          <w:rFonts w:ascii="Times New Roman" w:hAnsi="Times New Roman" w:cs="Times New Roman"/>
          <w:color w:val="000000" w:themeColor="text1"/>
          <w:sz w:val="24"/>
          <w:szCs w:val="24"/>
        </w:rPr>
        <w:t xml:space="preserve">sk ve Fırsat Yönetim işlemleri </w:t>
      </w:r>
      <w:proofErr w:type="gramStart"/>
      <w:r w:rsidRPr="00972960">
        <w:rPr>
          <w:rFonts w:ascii="Times New Roman" w:hAnsi="Times New Roman" w:cs="Times New Roman"/>
          <w:color w:val="000000" w:themeColor="text1"/>
          <w:sz w:val="24"/>
          <w:szCs w:val="24"/>
        </w:rPr>
        <w:t>TOGÜ</w:t>
      </w:r>
      <w:r w:rsidR="003E1DBC" w:rsidRPr="00972960">
        <w:rPr>
          <w:rFonts w:ascii="Times New Roman" w:hAnsi="Times New Roman" w:cs="Times New Roman"/>
          <w:color w:val="000000" w:themeColor="text1"/>
          <w:sz w:val="24"/>
          <w:szCs w:val="24"/>
        </w:rPr>
        <w:t>.PRS</w:t>
      </w:r>
      <w:proofErr w:type="gramEnd"/>
      <w:r w:rsidR="003E1DBC" w:rsidRPr="00972960">
        <w:rPr>
          <w:rFonts w:ascii="Times New Roman" w:hAnsi="Times New Roman" w:cs="Times New Roman"/>
          <w:color w:val="000000" w:themeColor="text1"/>
          <w:sz w:val="24"/>
          <w:szCs w:val="24"/>
        </w:rPr>
        <w:t>.007 İç Tetkik Prosedürü</w:t>
      </w:r>
      <w:r w:rsidRPr="00972960">
        <w:rPr>
          <w:rFonts w:ascii="Times New Roman" w:hAnsi="Times New Roman" w:cs="Times New Roman"/>
          <w:color w:val="000000" w:themeColor="text1"/>
          <w:sz w:val="24"/>
          <w:szCs w:val="24"/>
        </w:rPr>
        <w:t>ne göre tetkik edilir.</w:t>
      </w:r>
      <w:r w:rsidR="00972960" w:rsidRPr="00972960">
        <w:rPr>
          <w:rFonts w:ascii="Times New Roman" w:hAnsi="Times New Roman" w:cs="Times New Roman"/>
          <w:color w:val="000000" w:themeColor="text1"/>
          <w:sz w:val="24"/>
          <w:szCs w:val="24"/>
        </w:rPr>
        <w:t xml:space="preserve"> </w:t>
      </w:r>
      <w:r w:rsidR="00252CFA" w:rsidRPr="00972960">
        <w:rPr>
          <w:rFonts w:ascii="Times New Roman" w:hAnsi="Times New Roman" w:cs="Times New Roman"/>
          <w:color w:val="000000" w:themeColor="text1"/>
          <w:sz w:val="24"/>
          <w:szCs w:val="24"/>
        </w:rPr>
        <w:t xml:space="preserve">Risk </w:t>
      </w:r>
      <w:r w:rsidRPr="00972960">
        <w:rPr>
          <w:rFonts w:ascii="Times New Roman" w:hAnsi="Times New Roman" w:cs="Times New Roman"/>
          <w:color w:val="000000" w:themeColor="text1"/>
          <w:sz w:val="24"/>
          <w:szCs w:val="24"/>
        </w:rPr>
        <w:t>ve Fırsat Yönetimi Prosedürü kapsamında yürütülen</w:t>
      </w:r>
      <w:r w:rsidR="00252CFA" w:rsidRPr="00972960">
        <w:rPr>
          <w:rFonts w:ascii="Times New Roman" w:hAnsi="Times New Roman" w:cs="Times New Roman"/>
          <w:color w:val="000000" w:themeColor="text1"/>
          <w:sz w:val="24"/>
          <w:szCs w:val="24"/>
        </w:rPr>
        <w:t xml:space="preserve"> faaliyetler yılda en az 1 kez Kalite K</w:t>
      </w:r>
      <w:r w:rsidRPr="00972960">
        <w:rPr>
          <w:rFonts w:ascii="Times New Roman" w:hAnsi="Times New Roman" w:cs="Times New Roman"/>
          <w:color w:val="000000" w:themeColor="text1"/>
          <w:sz w:val="24"/>
          <w:szCs w:val="24"/>
        </w:rPr>
        <w:t>oordinatörlüğü tarafından gözden geçirilir.</w:t>
      </w:r>
    </w:p>
    <w:p w:rsidR="00252CFA" w:rsidRPr="00D111F9" w:rsidRDefault="00E52828" w:rsidP="00252CFA">
      <w:pPr>
        <w:pStyle w:val="ListeParagraf"/>
        <w:numPr>
          <w:ilvl w:val="0"/>
          <w:numId w:val="41"/>
        </w:numPr>
        <w:jc w:val="both"/>
        <w:rPr>
          <w:rFonts w:ascii="Times New Roman" w:hAnsi="Times New Roman" w:cs="Times New Roman"/>
          <w:b/>
          <w:color w:val="000000" w:themeColor="text1"/>
          <w:sz w:val="24"/>
          <w:szCs w:val="24"/>
        </w:rPr>
      </w:pPr>
      <w:r w:rsidRPr="00D111F9">
        <w:rPr>
          <w:rFonts w:ascii="Times New Roman" w:hAnsi="Times New Roman" w:cs="Times New Roman"/>
          <w:b/>
          <w:color w:val="000000" w:themeColor="text1"/>
          <w:sz w:val="24"/>
          <w:szCs w:val="24"/>
        </w:rPr>
        <w:t>İLGİLİ DOKÜMANLAR</w:t>
      </w:r>
    </w:p>
    <w:p w:rsidR="00972960" w:rsidRPr="00972960" w:rsidRDefault="00972960" w:rsidP="00972960">
      <w:pPr>
        <w:pStyle w:val="AralkYok"/>
        <w:rPr>
          <w:rFonts w:ascii="Times New Roman" w:eastAsia="Times New Roman" w:hAnsi="Times New Roman" w:cs="Times New Roman"/>
          <w:bCs/>
          <w:sz w:val="24"/>
          <w:szCs w:val="24"/>
          <w:lang w:eastAsia="tr-TR"/>
        </w:rPr>
      </w:pPr>
      <w:proofErr w:type="gramStart"/>
      <w:r w:rsidRPr="00972960">
        <w:rPr>
          <w:rFonts w:ascii="Times New Roman" w:eastAsia="Times New Roman" w:hAnsi="Times New Roman" w:cs="Times New Roman"/>
          <w:sz w:val="24"/>
          <w:szCs w:val="24"/>
          <w:lang w:eastAsia="tr-TR"/>
        </w:rPr>
        <w:t>TOGÜ.FRM</w:t>
      </w:r>
      <w:proofErr w:type="gramEnd"/>
      <w:r w:rsidRPr="00972960">
        <w:rPr>
          <w:rFonts w:ascii="Times New Roman" w:eastAsia="Times New Roman" w:hAnsi="Times New Roman" w:cs="Times New Roman"/>
          <w:sz w:val="24"/>
          <w:szCs w:val="24"/>
          <w:lang w:eastAsia="tr-TR"/>
        </w:rPr>
        <w:t xml:space="preserve">.135 </w:t>
      </w:r>
      <w:r w:rsidRPr="00972960">
        <w:rPr>
          <w:rFonts w:ascii="Times New Roman" w:eastAsia="Times New Roman" w:hAnsi="Times New Roman" w:cs="Times New Roman"/>
          <w:bCs/>
          <w:sz w:val="24"/>
          <w:szCs w:val="24"/>
          <w:lang w:eastAsia="tr-TR"/>
        </w:rPr>
        <w:t>Risk Oylama Formu</w:t>
      </w:r>
    </w:p>
    <w:p w:rsidR="00972960" w:rsidRPr="00972960" w:rsidRDefault="00972960" w:rsidP="00972960">
      <w:pPr>
        <w:pStyle w:val="AralkYok"/>
        <w:rPr>
          <w:rFonts w:ascii="Times New Roman" w:hAnsi="Times New Roman" w:cs="Times New Roman"/>
          <w:sz w:val="24"/>
          <w:szCs w:val="24"/>
        </w:rPr>
      </w:pPr>
      <w:proofErr w:type="gramStart"/>
      <w:r w:rsidRPr="00972960">
        <w:rPr>
          <w:rFonts w:ascii="Times New Roman" w:hAnsi="Times New Roman" w:cs="Times New Roman"/>
          <w:sz w:val="24"/>
          <w:szCs w:val="24"/>
        </w:rPr>
        <w:t>TOGÜ.FRM</w:t>
      </w:r>
      <w:proofErr w:type="gramEnd"/>
      <w:r w:rsidRPr="00972960">
        <w:rPr>
          <w:rFonts w:ascii="Times New Roman" w:hAnsi="Times New Roman" w:cs="Times New Roman"/>
          <w:sz w:val="24"/>
          <w:szCs w:val="24"/>
        </w:rPr>
        <w:t>.136 Risk Kayıt Formu</w:t>
      </w:r>
    </w:p>
    <w:p w:rsidR="00972960" w:rsidRPr="00972960" w:rsidRDefault="00972960" w:rsidP="00972960">
      <w:pPr>
        <w:pStyle w:val="AralkYok"/>
        <w:rPr>
          <w:rFonts w:ascii="Times New Roman" w:hAnsi="Times New Roman" w:cs="Times New Roman"/>
          <w:sz w:val="24"/>
          <w:szCs w:val="24"/>
        </w:rPr>
      </w:pPr>
      <w:proofErr w:type="gramStart"/>
      <w:r w:rsidRPr="00972960">
        <w:rPr>
          <w:rFonts w:ascii="Times New Roman" w:hAnsi="Times New Roman" w:cs="Times New Roman"/>
          <w:sz w:val="24"/>
          <w:szCs w:val="24"/>
        </w:rPr>
        <w:t>TOGÜ.FRM</w:t>
      </w:r>
      <w:proofErr w:type="gramEnd"/>
      <w:r w:rsidRPr="00972960">
        <w:rPr>
          <w:rFonts w:ascii="Times New Roman" w:hAnsi="Times New Roman" w:cs="Times New Roman"/>
          <w:sz w:val="24"/>
          <w:szCs w:val="24"/>
        </w:rPr>
        <w:t>.553 YGG Toplantısı Performans Değerlendirme Raporu</w:t>
      </w:r>
    </w:p>
    <w:p w:rsidR="00972960" w:rsidRPr="00972960" w:rsidRDefault="00972960" w:rsidP="00972960">
      <w:pPr>
        <w:pStyle w:val="AralkYok"/>
        <w:rPr>
          <w:rFonts w:ascii="Times New Roman" w:hAnsi="Times New Roman" w:cs="Times New Roman"/>
          <w:sz w:val="24"/>
          <w:szCs w:val="24"/>
        </w:rPr>
      </w:pPr>
      <w:proofErr w:type="gramStart"/>
      <w:r w:rsidRPr="00972960">
        <w:rPr>
          <w:rFonts w:ascii="Times New Roman" w:hAnsi="Times New Roman" w:cs="Times New Roman"/>
          <w:sz w:val="24"/>
          <w:szCs w:val="24"/>
        </w:rPr>
        <w:t>TOGÜ.LST</w:t>
      </w:r>
      <w:proofErr w:type="gramEnd"/>
      <w:r w:rsidRPr="00972960">
        <w:rPr>
          <w:rFonts w:ascii="Times New Roman" w:hAnsi="Times New Roman" w:cs="Times New Roman"/>
          <w:sz w:val="24"/>
          <w:szCs w:val="24"/>
        </w:rPr>
        <w:t>.004</w:t>
      </w:r>
      <w:r w:rsidRPr="00972960">
        <w:rPr>
          <w:rFonts w:ascii="Times New Roman" w:hAnsi="Times New Roman" w:cs="Times New Roman"/>
          <w:sz w:val="24"/>
          <w:szCs w:val="24"/>
        </w:rPr>
        <w:t xml:space="preserve"> Üniversite Risk Listesi</w:t>
      </w:r>
    </w:p>
    <w:p w:rsidR="00972960" w:rsidRPr="00972960" w:rsidRDefault="00972960" w:rsidP="00972960">
      <w:pPr>
        <w:pStyle w:val="AralkYok"/>
        <w:rPr>
          <w:rFonts w:ascii="Times New Roman" w:hAnsi="Times New Roman" w:cs="Times New Roman"/>
          <w:sz w:val="24"/>
          <w:szCs w:val="24"/>
        </w:rPr>
      </w:pPr>
      <w:proofErr w:type="gramStart"/>
      <w:r w:rsidRPr="00972960">
        <w:rPr>
          <w:rFonts w:ascii="Times New Roman" w:hAnsi="Times New Roman" w:cs="Times New Roman"/>
          <w:sz w:val="24"/>
          <w:szCs w:val="24"/>
        </w:rPr>
        <w:t>TOGÜ.PRS</w:t>
      </w:r>
      <w:proofErr w:type="gramEnd"/>
      <w:r w:rsidRPr="00972960">
        <w:rPr>
          <w:rFonts w:ascii="Times New Roman" w:hAnsi="Times New Roman" w:cs="Times New Roman"/>
          <w:sz w:val="24"/>
          <w:szCs w:val="24"/>
        </w:rPr>
        <w:t>.004 Uygunsuzluk ve Düzeltici Faaliyetler Prosedürü</w:t>
      </w:r>
    </w:p>
    <w:p w:rsidR="00972960" w:rsidRPr="00972960" w:rsidRDefault="00972960" w:rsidP="00972960">
      <w:pPr>
        <w:pStyle w:val="AralkYok"/>
        <w:rPr>
          <w:rFonts w:ascii="Times New Roman" w:hAnsi="Times New Roman" w:cs="Times New Roman"/>
          <w:sz w:val="24"/>
          <w:szCs w:val="24"/>
        </w:rPr>
      </w:pPr>
      <w:proofErr w:type="gramStart"/>
      <w:r w:rsidRPr="00972960">
        <w:rPr>
          <w:rFonts w:ascii="Times New Roman" w:hAnsi="Times New Roman" w:cs="Times New Roman"/>
          <w:sz w:val="24"/>
          <w:szCs w:val="24"/>
        </w:rPr>
        <w:t>TOGÜ.PRS</w:t>
      </w:r>
      <w:proofErr w:type="gramEnd"/>
      <w:r w:rsidRPr="00972960">
        <w:rPr>
          <w:rFonts w:ascii="Times New Roman" w:hAnsi="Times New Roman" w:cs="Times New Roman"/>
          <w:sz w:val="24"/>
          <w:szCs w:val="24"/>
        </w:rPr>
        <w:t>.007 İç Tetkik Prosedürü</w:t>
      </w:r>
    </w:p>
    <w:sectPr w:rsidR="00972960" w:rsidRPr="0097296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817" w:rsidRDefault="00A55817" w:rsidP="00F37745">
      <w:pPr>
        <w:spacing w:after="0" w:line="240" w:lineRule="auto"/>
      </w:pPr>
      <w:r>
        <w:separator/>
      </w:r>
    </w:p>
  </w:endnote>
  <w:endnote w:type="continuationSeparator" w:id="0">
    <w:p w:rsidR="00A55817" w:rsidRDefault="00A55817" w:rsidP="00F3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7E" w:rsidRDefault="000E637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4531"/>
      <w:gridCol w:w="4531"/>
    </w:tblGrid>
    <w:tr w:rsidR="00972960" w:rsidRPr="00374B10" w:rsidTr="00155279">
      <w:trPr>
        <w:trHeight w:val="397"/>
      </w:trPr>
      <w:tc>
        <w:tcPr>
          <w:tcW w:w="4531" w:type="dxa"/>
        </w:tcPr>
        <w:p w:rsidR="00972960" w:rsidRPr="00374B10" w:rsidRDefault="00972960" w:rsidP="00972960">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Hazırlayan</w:t>
          </w:r>
        </w:p>
      </w:tc>
      <w:tc>
        <w:tcPr>
          <w:tcW w:w="4531" w:type="dxa"/>
        </w:tcPr>
        <w:p w:rsidR="00972960" w:rsidRPr="00374B10" w:rsidRDefault="00972960" w:rsidP="00972960">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Onaylayan</w:t>
          </w:r>
        </w:p>
      </w:tc>
    </w:tr>
    <w:tr w:rsidR="00972960" w:rsidRPr="00374B10" w:rsidTr="00155279">
      <w:trPr>
        <w:trHeight w:val="397"/>
      </w:trPr>
      <w:tc>
        <w:tcPr>
          <w:tcW w:w="4531" w:type="dxa"/>
        </w:tcPr>
        <w:p w:rsidR="00972960" w:rsidRPr="00374B10" w:rsidRDefault="00972960" w:rsidP="00972960">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c>
        <w:tcPr>
          <w:tcW w:w="4531" w:type="dxa"/>
        </w:tcPr>
        <w:p w:rsidR="00972960" w:rsidRPr="00374B10" w:rsidRDefault="00972960" w:rsidP="00972960">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r>
  </w:tbl>
  <w:p w:rsidR="00972960" w:rsidRDefault="00972960" w:rsidP="000F1AE4">
    <w:pPr>
      <w:tabs>
        <w:tab w:val="center" w:pos="4536"/>
      </w:tabs>
      <w:spacing w:after="0" w:line="240" w:lineRule="auto"/>
      <w:jc w:val="both"/>
      <w:rPr>
        <w:rFonts w:ascii="Times New Roman" w:eastAsia="Calibri" w:hAnsi="Times New Roman" w:cs="Times New Roman"/>
        <w:i/>
        <w:color w:val="FF0000"/>
        <w:sz w:val="18"/>
        <w:szCs w:val="16"/>
        <w:lang w:eastAsia="tr-TR"/>
      </w:rPr>
    </w:pPr>
  </w:p>
  <w:p w:rsidR="00171A7E" w:rsidRPr="000F1AE4" w:rsidRDefault="00171A7E" w:rsidP="000F1AE4">
    <w:pPr>
      <w:tabs>
        <w:tab w:val="center" w:pos="4536"/>
      </w:tabs>
      <w:spacing w:after="0" w:line="240" w:lineRule="auto"/>
      <w:jc w:val="both"/>
      <w:rPr>
        <w:rFonts w:ascii="Calibri" w:eastAsia="Calibri" w:hAnsi="Calibri" w:cs="Times New Roman"/>
        <w:color w:val="FF0000"/>
        <w:sz w:val="24"/>
        <w:szCs w:val="20"/>
        <w:lang w:eastAsia="tr-TR"/>
      </w:rPr>
    </w:pPr>
    <w:r w:rsidRPr="000F1AE4">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0F1AE4">
      <w:rPr>
        <w:rFonts w:ascii="Times New Roman" w:eastAsia="Calibri" w:hAnsi="Times New Roman" w:cs="Times New Roman"/>
        <w:i/>
        <w:color w:val="FF0000"/>
        <w:sz w:val="18"/>
        <w:szCs w:val="16"/>
        <w:lang w:eastAsia="tr-TR"/>
      </w:rPr>
      <w:t>versiyonuna</w:t>
    </w:r>
    <w:proofErr w:type="gramEnd"/>
    <w:r w:rsidRPr="000F1AE4">
      <w:rPr>
        <w:rFonts w:ascii="Times New Roman" w:eastAsia="Calibri" w:hAnsi="Times New Roman" w:cs="Times New Roman"/>
        <w:i/>
        <w:color w:val="FF0000"/>
        <w:sz w:val="18"/>
        <w:szCs w:val="16"/>
        <w:lang w:eastAsia="tr-TR"/>
      </w:rPr>
      <w:t xml:space="preserve"> ulaşınız. </w:t>
    </w:r>
    <w:r w:rsidRPr="000F1AE4">
      <w:rPr>
        <w:rFonts w:ascii="Calibri" w:eastAsia="Calibri" w:hAnsi="Calibri" w:cs="Times New Roman"/>
        <w:color w:val="FF0000"/>
        <w:sz w:val="20"/>
        <w:szCs w:val="20"/>
        <w:lang w:eastAsia="tr-TR"/>
      </w:rPr>
      <w:t xml:space="preserve">                         </w:t>
    </w:r>
    <w:r w:rsidRPr="00E772FA">
      <w:rPr>
        <w:rFonts w:ascii="Calibri" w:eastAsia="Calibri" w:hAnsi="Calibri" w:cs="Times New Roman"/>
        <w:color w:val="FF0000"/>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7E" w:rsidRDefault="000E637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817" w:rsidRDefault="00A55817" w:rsidP="00F37745">
      <w:pPr>
        <w:spacing w:after="0" w:line="240" w:lineRule="auto"/>
      </w:pPr>
      <w:r>
        <w:separator/>
      </w:r>
    </w:p>
  </w:footnote>
  <w:footnote w:type="continuationSeparator" w:id="0">
    <w:p w:rsidR="00A55817" w:rsidRDefault="00A55817" w:rsidP="00F3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7E" w:rsidRDefault="000E637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10208" w:type="dxa"/>
      <w:tblLook w:val="04A0" w:firstRow="1" w:lastRow="0" w:firstColumn="1" w:lastColumn="0" w:noHBand="0" w:noVBand="1"/>
    </w:tblPr>
    <w:tblGrid>
      <w:gridCol w:w="1597"/>
      <w:gridCol w:w="5202"/>
      <w:gridCol w:w="1817"/>
      <w:gridCol w:w="1592"/>
    </w:tblGrid>
    <w:tr w:rsidR="00171A7E" w:rsidRPr="002212E8" w:rsidTr="00697AFE">
      <w:trPr>
        <w:trHeight w:val="297"/>
      </w:trPr>
      <w:tc>
        <w:tcPr>
          <w:tcW w:w="1597" w:type="dxa"/>
          <w:vMerge w:val="restart"/>
        </w:tcPr>
        <w:p w:rsidR="00171A7E" w:rsidRPr="002212E8" w:rsidRDefault="00171A7E" w:rsidP="00F37745">
          <w:pPr>
            <w:tabs>
              <w:tab w:val="center" w:pos="4536"/>
              <w:tab w:val="right" w:pos="9072"/>
            </w:tabs>
            <w:spacing w:before="60"/>
            <w:rPr>
              <w:rFonts w:ascii="Century Gothic" w:eastAsia="Century Gothic" w:hAnsi="Century Gothic"/>
            </w:rPr>
          </w:pPr>
          <w:r w:rsidRPr="00B46EA2">
            <w:rPr>
              <w:rFonts w:ascii="Times New Roman" w:eastAsia="Times New Roman" w:hAnsi="Times New Roman" w:cs="Times New Roman"/>
              <w:noProof/>
              <w:sz w:val="24"/>
              <w:szCs w:val="24"/>
              <w:lang w:eastAsia="tr-TR"/>
            </w:rPr>
            <w:drawing>
              <wp:inline distT="0" distB="0" distL="0" distR="0" wp14:anchorId="2A5C2748" wp14:editId="2C5BCA93">
                <wp:extent cx="853440" cy="822960"/>
                <wp:effectExtent l="0" t="0" r="381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stretch>
                          <a:fillRect/>
                        </a:stretch>
                      </pic:blipFill>
                      <pic:spPr>
                        <a:xfrm>
                          <a:off x="0" y="0"/>
                          <a:ext cx="853440" cy="822960"/>
                        </a:xfrm>
                        <a:prstGeom prst="rect">
                          <a:avLst/>
                        </a:prstGeom>
                      </pic:spPr>
                    </pic:pic>
                  </a:graphicData>
                </a:graphic>
              </wp:inline>
            </w:drawing>
          </w:r>
        </w:p>
      </w:tc>
      <w:tc>
        <w:tcPr>
          <w:tcW w:w="5202" w:type="dxa"/>
          <w:vMerge w:val="restart"/>
        </w:tcPr>
        <w:p w:rsidR="00171A7E" w:rsidRPr="002212E8" w:rsidRDefault="00171A7E" w:rsidP="00F37745">
          <w:pPr>
            <w:tabs>
              <w:tab w:val="center" w:pos="4536"/>
              <w:tab w:val="right" w:pos="9072"/>
            </w:tabs>
            <w:jc w:val="center"/>
            <w:rPr>
              <w:rFonts w:ascii="Times New Roman" w:eastAsia="Century Gothic" w:hAnsi="Times New Roman"/>
              <w:b/>
            </w:rPr>
          </w:pPr>
        </w:p>
        <w:p w:rsidR="00171A7E" w:rsidRPr="004D0C5E" w:rsidRDefault="00171A7E" w:rsidP="00F37745">
          <w:pPr>
            <w:jc w:val="center"/>
            <w:rPr>
              <w:rFonts w:ascii="Times New Roman" w:eastAsia="Century Gothic" w:hAnsi="Times New Roman"/>
              <w:b/>
              <w:sz w:val="24"/>
              <w:szCs w:val="24"/>
            </w:rPr>
          </w:pPr>
          <w:r w:rsidRPr="004D0C5E">
            <w:rPr>
              <w:rFonts w:ascii="Times New Roman" w:eastAsia="Century Gothic" w:hAnsi="Times New Roman"/>
              <w:b/>
              <w:sz w:val="24"/>
              <w:szCs w:val="24"/>
            </w:rPr>
            <w:t xml:space="preserve">T.C. </w:t>
          </w:r>
        </w:p>
        <w:p w:rsidR="00171A7E" w:rsidRPr="004D0C5E" w:rsidRDefault="00171A7E" w:rsidP="00F37745">
          <w:pPr>
            <w:jc w:val="center"/>
            <w:rPr>
              <w:rFonts w:ascii="Century Gothic" w:eastAsia="Century Gothic" w:hAnsi="Century Gothic"/>
              <w:sz w:val="24"/>
              <w:szCs w:val="24"/>
            </w:rPr>
          </w:pPr>
          <w:r>
            <w:rPr>
              <w:rFonts w:ascii="Times New Roman" w:eastAsia="Century Gothic" w:hAnsi="Times New Roman"/>
              <w:b/>
              <w:sz w:val="24"/>
              <w:szCs w:val="24"/>
            </w:rPr>
            <w:t xml:space="preserve">TOKAT GAZİOSMANPAŞA </w:t>
          </w:r>
          <w:r w:rsidRPr="004D0C5E">
            <w:rPr>
              <w:rFonts w:ascii="Times New Roman" w:eastAsia="Century Gothic" w:hAnsi="Times New Roman"/>
              <w:b/>
              <w:sz w:val="24"/>
              <w:szCs w:val="24"/>
            </w:rPr>
            <w:t xml:space="preserve">ÜNİVERSİTESİ </w:t>
          </w:r>
        </w:p>
        <w:p w:rsidR="00171A7E" w:rsidRPr="00450B90" w:rsidRDefault="00171A7E" w:rsidP="00450B90">
          <w:pPr>
            <w:tabs>
              <w:tab w:val="center" w:pos="2597"/>
              <w:tab w:val="center" w:pos="4536"/>
              <w:tab w:val="right" w:pos="9072"/>
            </w:tabs>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Risk ve Fırsat Yönetimi Prosedürü</w:t>
          </w:r>
        </w:p>
        <w:p w:rsidR="00171A7E" w:rsidRPr="002212E8" w:rsidRDefault="00171A7E" w:rsidP="00450B90">
          <w:pPr>
            <w:tabs>
              <w:tab w:val="center" w:pos="2597"/>
              <w:tab w:val="center" w:pos="4536"/>
              <w:tab w:val="right" w:pos="9072"/>
            </w:tabs>
            <w:rPr>
              <w:rFonts w:ascii="Century Gothic" w:eastAsia="Century Gothic" w:hAnsi="Century Gothic"/>
            </w:rPr>
          </w:pPr>
        </w:p>
      </w:tc>
      <w:tc>
        <w:tcPr>
          <w:tcW w:w="1817" w:type="dxa"/>
        </w:tcPr>
        <w:p w:rsidR="00171A7E" w:rsidRPr="002D40E2" w:rsidRDefault="00171A7E"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592" w:type="dxa"/>
        </w:tcPr>
        <w:p w:rsidR="00171A7E" w:rsidRPr="002D40E2" w:rsidRDefault="00171A7E" w:rsidP="00F37745">
          <w:pPr>
            <w:tabs>
              <w:tab w:val="center" w:pos="4536"/>
              <w:tab w:val="right" w:pos="9072"/>
            </w:tabs>
            <w:rPr>
              <w:rFonts w:ascii="Times New Roman" w:eastAsia="Century Gothic" w:hAnsi="Times New Roman"/>
              <w:sz w:val="20"/>
              <w:szCs w:val="20"/>
            </w:rPr>
          </w:pPr>
          <w:proofErr w:type="gramStart"/>
          <w:r>
            <w:rPr>
              <w:rFonts w:ascii="Times New Roman" w:eastAsia="Century Gothic" w:hAnsi="Times New Roman"/>
              <w:sz w:val="20"/>
              <w:szCs w:val="20"/>
            </w:rPr>
            <w:t>TOGÜ.PRS</w:t>
          </w:r>
          <w:proofErr w:type="gramEnd"/>
          <w:r>
            <w:rPr>
              <w:rFonts w:ascii="Times New Roman" w:eastAsia="Century Gothic" w:hAnsi="Times New Roman"/>
              <w:sz w:val="20"/>
              <w:szCs w:val="20"/>
            </w:rPr>
            <w:t>.002</w:t>
          </w:r>
        </w:p>
      </w:tc>
    </w:tr>
    <w:tr w:rsidR="00171A7E" w:rsidRPr="002212E8" w:rsidTr="00697AFE">
      <w:trPr>
        <w:trHeight w:val="297"/>
      </w:trPr>
      <w:tc>
        <w:tcPr>
          <w:tcW w:w="1597" w:type="dxa"/>
          <w:vMerge/>
        </w:tcPr>
        <w:p w:rsidR="00171A7E" w:rsidRPr="002212E8" w:rsidRDefault="00171A7E" w:rsidP="00F37745">
          <w:pPr>
            <w:tabs>
              <w:tab w:val="center" w:pos="4536"/>
              <w:tab w:val="right" w:pos="9072"/>
            </w:tabs>
            <w:rPr>
              <w:rFonts w:ascii="Century Gothic" w:eastAsia="Century Gothic" w:hAnsi="Century Gothic"/>
            </w:rPr>
          </w:pPr>
        </w:p>
      </w:tc>
      <w:tc>
        <w:tcPr>
          <w:tcW w:w="5202" w:type="dxa"/>
          <w:vMerge/>
        </w:tcPr>
        <w:p w:rsidR="00171A7E" w:rsidRPr="002212E8" w:rsidRDefault="00171A7E" w:rsidP="00F37745">
          <w:pPr>
            <w:tabs>
              <w:tab w:val="center" w:pos="4536"/>
              <w:tab w:val="right" w:pos="9072"/>
            </w:tabs>
            <w:rPr>
              <w:rFonts w:ascii="Century Gothic" w:eastAsia="Century Gothic" w:hAnsi="Century Gothic"/>
            </w:rPr>
          </w:pPr>
        </w:p>
      </w:tc>
      <w:tc>
        <w:tcPr>
          <w:tcW w:w="1817" w:type="dxa"/>
        </w:tcPr>
        <w:p w:rsidR="00171A7E" w:rsidRPr="002D40E2" w:rsidRDefault="00171A7E"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592" w:type="dxa"/>
        </w:tcPr>
        <w:p w:rsidR="00171A7E" w:rsidRPr="002D40E2" w:rsidRDefault="00171A7E" w:rsidP="00D8683D">
          <w:pPr>
            <w:tabs>
              <w:tab w:val="center" w:pos="4536"/>
              <w:tab w:val="right" w:pos="9072"/>
            </w:tabs>
            <w:rPr>
              <w:rFonts w:ascii="Times New Roman" w:eastAsia="Century Gothic" w:hAnsi="Times New Roman"/>
              <w:sz w:val="20"/>
              <w:szCs w:val="20"/>
            </w:rPr>
          </w:pPr>
          <w:r>
            <w:rPr>
              <w:rFonts w:ascii="Times New Roman" w:hAnsi="Times New Roman"/>
              <w:sz w:val="20"/>
              <w:szCs w:val="20"/>
            </w:rPr>
            <w:t>23.07.2024</w:t>
          </w:r>
        </w:p>
      </w:tc>
    </w:tr>
    <w:tr w:rsidR="00171A7E" w:rsidRPr="002212E8" w:rsidTr="00697AFE">
      <w:trPr>
        <w:trHeight w:val="313"/>
      </w:trPr>
      <w:tc>
        <w:tcPr>
          <w:tcW w:w="1597" w:type="dxa"/>
          <w:vMerge/>
        </w:tcPr>
        <w:p w:rsidR="00171A7E" w:rsidRPr="002212E8" w:rsidRDefault="00171A7E" w:rsidP="00F37745">
          <w:pPr>
            <w:tabs>
              <w:tab w:val="center" w:pos="4536"/>
              <w:tab w:val="right" w:pos="9072"/>
            </w:tabs>
            <w:rPr>
              <w:rFonts w:ascii="Century Gothic" w:eastAsia="Century Gothic" w:hAnsi="Century Gothic"/>
            </w:rPr>
          </w:pPr>
        </w:p>
      </w:tc>
      <w:tc>
        <w:tcPr>
          <w:tcW w:w="5202" w:type="dxa"/>
          <w:vMerge/>
        </w:tcPr>
        <w:p w:rsidR="00171A7E" w:rsidRPr="002212E8" w:rsidRDefault="00171A7E" w:rsidP="00F37745">
          <w:pPr>
            <w:tabs>
              <w:tab w:val="center" w:pos="4536"/>
              <w:tab w:val="right" w:pos="9072"/>
            </w:tabs>
            <w:rPr>
              <w:rFonts w:ascii="Century Gothic" w:eastAsia="Century Gothic" w:hAnsi="Century Gothic"/>
            </w:rPr>
          </w:pPr>
        </w:p>
      </w:tc>
      <w:tc>
        <w:tcPr>
          <w:tcW w:w="1817" w:type="dxa"/>
        </w:tcPr>
        <w:p w:rsidR="00171A7E" w:rsidRPr="002D40E2" w:rsidRDefault="00171A7E"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592" w:type="dxa"/>
        </w:tcPr>
        <w:p w:rsidR="00171A7E" w:rsidRPr="002D40E2" w:rsidRDefault="00972960" w:rsidP="00972960">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15.05</w:t>
          </w:r>
          <w:r w:rsidR="00171A7E">
            <w:rPr>
              <w:rFonts w:ascii="Times New Roman" w:eastAsia="Century Gothic" w:hAnsi="Times New Roman"/>
              <w:sz w:val="20"/>
              <w:szCs w:val="20"/>
            </w:rPr>
            <w:t>.</w:t>
          </w:r>
          <w:r>
            <w:rPr>
              <w:rFonts w:ascii="Times New Roman" w:eastAsia="Century Gothic" w:hAnsi="Times New Roman"/>
              <w:sz w:val="20"/>
              <w:szCs w:val="20"/>
            </w:rPr>
            <w:t>2025</w:t>
          </w:r>
        </w:p>
      </w:tc>
    </w:tr>
    <w:tr w:rsidR="00171A7E" w:rsidRPr="002212E8" w:rsidTr="00697AFE">
      <w:trPr>
        <w:trHeight w:val="313"/>
      </w:trPr>
      <w:tc>
        <w:tcPr>
          <w:tcW w:w="1597" w:type="dxa"/>
          <w:vMerge/>
        </w:tcPr>
        <w:p w:rsidR="00171A7E" w:rsidRPr="002212E8" w:rsidRDefault="00171A7E" w:rsidP="00F37745">
          <w:pPr>
            <w:tabs>
              <w:tab w:val="center" w:pos="4536"/>
              <w:tab w:val="right" w:pos="9072"/>
            </w:tabs>
            <w:rPr>
              <w:rFonts w:ascii="Century Gothic" w:eastAsia="Century Gothic" w:hAnsi="Century Gothic"/>
            </w:rPr>
          </w:pPr>
        </w:p>
      </w:tc>
      <w:tc>
        <w:tcPr>
          <w:tcW w:w="5202" w:type="dxa"/>
          <w:vMerge/>
        </w:tcPr>
        <w:p w:rsidR="00171A7E" w:rsidRPr="002212E8" w:rsidRDefault="00171A7E" w:rsidP="00F37745">
          <w:pPr>
            <w:tabs>
              <w:tab w:val="center" w:pos="4536"/>
              <w:tab w:val="right" w:pos="9072"/>
            </w:tabs>
            <w:rPr>
              <w:rFonts w:ascii="Century Gothic" w:eastAsia="Century Gothic" w:hAnsi="Century Gothic"/>
            </w:rPr>
          </w:pPr>
        </w:p>
      </w:tc>
      <w:tc>
        <w:tcPr>
          <w:tcW w:w="1817" w:type="dxa"/>
        </w:tcPr>
        <w:p w:rsidR="00171A7E" w:rsidRPr="002D40E2" w:rsidRDefault="00171A7E"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592" w:type="dxa"/>
        </w:tcPr>
        <w:p w:rsidR="00171A7E" w:rsidRPr="002D40E2" w:rsidRDefault="00972960"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01</w:t>
          </w:r>
        </w:p>
      </w:tc>
    </w:tr>
    <w:tr w:rsidR="00171A7E" w:rsidRPr="002212E8" w:rsidTr="00697AFE">
      <w:trPr>
        <w:trHeight w:val="297"/>
      </w:trPr>
      <w:tc>
        <w:tcPr>
          <w:tcW w:w="1597" w:type="dxa"/>
          <w:vMerge/>
        </w:tcPr>
        <w:p w:rsidR="00171A7E" w:rsidRPr="002212E8" w:rsidRDefault="00171A7E" w:rsidP="00F37745">
          <w:pPr>
            <w:tabs>
              <w:tab w:val="center" w:pos="4536"/>
              <w:tab w:val="right" w:pos="9072"/>
            </w:tabs>
            <w:rPr>
              <w:rFonts w:ascii="Century Gothic" w:eastAsia="Century Gothic" w:hAnsi="Century Gothic"/>
            </w:rPr>
          </w:pPr>
        </w:p>
      </w:tc>
      <w:tc>
        <w:tcPr>
          <w:tcW w:w="5202" w:type="dxa"/>
          <w:vMerge/>
        </w:tcPr>
        <w:p w:rsidR="00171A7E" w:rsidRPr="002212E8" w:rsidRDefault="00171A7E" w:rsidP="00F37745">
          <w:pPr>
            <w:tabs>
              <w:tab w:val="center" w:pos="4536"/>
              <w:tab w:val="right" w:pos="9072"/>
            </w:tabs>
            <w:rPr>
              <w:rFonts w:ascii="Century Gothic" w:eastAsia="Century Gothic" w:hAnsi="Century Gothic"/>
            </w:rPr>
          </w:pPr>
        </w:p>
      </w:tc>
      <w:tc>
        <w:tcPr>
          <w:tcW w:w="1817" w:type="dxa"/>
        </w:tcPr>
        <w:p w:rsidR="00171A7E" w:rsidRPr="002D40E2" w:rsidRDefault="00171A7E"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592" w:type="dxa"/>
        </w:tcPr>
        <w:p w:rsidR="00171A7E" w:rsidRPr="002D40E2" w:rsidRDefault="00171A7E" w:rsidP="0020074F">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0E637E">
            <w:rPr>
              <w:rFonts w:ascii="Times New Roman" w:eastAsia="Century Gothic" w:hAnsi="Times New Roman"/>
              <w:noProof/>
              <w:sz w:val="20"/>
              <w:szCs w:val="20"/>
            </w:rPr>
            <w:t>1</w:t>
          </w:r>
          <w:r w:rsidRPr="003A0EEF">
            <w:rPr>
              <w:rFonts w:ascii="Times New Roman" w:eastAsia="Century Gothic" w:hAnsi="Times New Roman"/>
              <w:sz w:val="20"/>
              <w:szCs w:val="20"/>
            </w:rPr>
            <w:fldChar w:fldCharType="end"/>
          </w:r>
          <w:r w:rsidR="00972960">
            <w:rPr>
              <w:rFonts w:ascii="Times New Roman" w:eastAsia="Century Gothic" w:hAnsi="Times New Roman"/>
              <w:sz w:val="20"/>
              <w:szCs w:val="20"/>
            </w:rPr>
            <w:t>/</w:t>
          </w:r>
          <w:r w:rsidR="000E637E">
            <w:rPr>
              <w:rFonts w:ascii="Times New Roman" w:eastAsia="Century Gothic" w:hAnsi="Times New Roman"/>
              <w:sz w:val="20"/>
              <w:szCs w:val="20"/>
            </w:rPr>
            <w:t>7</w:t>
          </w:r>
          <w:bookmarkStart w:id="0" w:name="_GoBack"/>
          <w:bookmarkEnd w:id="0"/>
        </w:p>
      </w:tc>
    </w:tr>
  </w:tbl>
  <w:p w:rsidR="00171A7E" w:rsidRDefault="00171A7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7E" w:rsidRDefault="000E637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A03"/>
    <w:multiLevelType w:val="hybridMultilevel"/>
    <w:tmpl w:val="4D401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54786"/>
    <w:multiLevelType w:val="hybridMultilevel"/>
    <w:tmpl w:val="4BEC34A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CA25564"/>
    <w:multiLevelType w:val="hybridMultilevel"/>
    <w:tmpl w:val="5F9E9C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62148B"/>
    <w:multiLevelType w:val="hybridMultilevel"/>
    <w:tmpl w:val="B5CAA70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4" w15:restartNumberingAfterBreak="0">
    <w:nsid w:val="0ED360B7"/>
    <w:multiLevelType w:val="hybridMultilevel"/>
    <w:tmpl w:val="405A1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6E5D64"/>
    <w:multiLevelType w:val="hybridMultilevel"/>
    <w:tmpl w:val="4112B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061432"/>
    <w:multiLevelType w:val="hybridMultilevel"/>
    <w:tmpl w:val="0F521B7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4A7B9E"/>
    <w:multiLevelType w:val="hybridMultilevel"/>
    <w:tmpl w:val="66728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B558B1"/>
    <w:multiLevelType w:val="multilevel"/>
    <w:tmpl w:val="910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B65A6"/>
    <w:multiLevelType w:val="hybridMultilevel"/>
    <w:tmpl w:val="96469D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FDF76C4"/>
    <w:multiLevelType w:val="multilevel"/>
    <w:tmpl w:val="2124D7FE"/>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ascii="Times New Roman" w:hAnsi="Times New Roman" w:cs="Times New Roman"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661E86"/>
    <w:multiLevelType w:val="hybridMultilevel"/>
    <w:tmpl w:val="3E023DCC"/>
    <w:lvl w:ilvl="0" w:tplc="79A8B186">
      <w:start w:val="1"/>
      <w:numFmt w:val="upperLetter"/>
      <w:lvlText w:val="%1."/>
      <w:lvlJc w:val="left"/>
      <w:pPr>
        <w:ind w:left="526" w:hanging="294"/>
      </w:pPr>
      <w:rPr>
        <w:rFonts w:ascii="Times New Roman" w:eastAsia="Times New Roman" w:hAnsi="Times New Roman" w:cs="Times New Roman" w:hint="default"/>
        <w:b/>
        <w:bCs/>
        <w:spacing w:val="-1"/>
        <w:w w:val="99"/>
        <w:sz w:val="24"/>
        <w:szCs w:val="24"/>
        <w:lang w:val="tr-TR" w:eastAsia="en-US" w:bidi="ar-SA"/>
      </w:rPr>
    </w:lvl>
    <w:lvl w:ilvl="1" w:tplc="F5123A40">
      <w:start w:val="1"/>
      <w:numFmt w:val="decimal"/>
      <w:lvlText w:val="%2."/>
      <w:lvlJc w:val="left"/>
      <w:pPr>
        <w:ind w:left="516" w:hanging="284"/>
      </w:pPr>
      <w:rPr>
        <w:rFonts w:ascii="Times New Roman" w:eastAsia="Times New Roman" w:hAnsi="Times New Roman" w:cs="Times New Roman" w:hint="default"/>
        <w:b/>
        <w:bCs/>
        <w:spacing w:val="-17"/>
        <w:w w:val="100"/>
        <w:sz w:val="24"/>
        <w:szCs w:val="24"/>
        <w:lang w:val="tr-TR" w:eastAsia="en-US" w:bidi="ar-SA"/>
      </w:rPr>
    </w:lvl>
    <w:lvl w:ilvl="2" w:tplc="3A9851C4">
      <w:numFmt w:val="bullet"/>
      <w:lvlText w:val=""/>
      <w:lvlJc w:val="left"/>
      <w:pPr>
        <w:ind w:left="953" w:hanging="360"/>
      </w:pPr>
      <w:rPr>
        <w:rFonts w:ascii="Wingdings" w:eastAsia="Wingdings" w:hAnsi="Wingdings" w:cs="Wingdings" w:hint="default"/>
        <w:w w:val="100"/>
        <w:sz w:val="24"/>
        <w:szCs w:val="24"/>
        <w:lang w:val="tr-TR" w:eastAsia="en-US" w:bidi="ar-SA"/>
      </w:rPr>
    </w:lvl>
    <w:lvl w:ilvl="3" w:tplc="5FCEC1B0">
      <w:numFmt w:val="bullet"/>
      <w:lvlText w:val="•"/>
      <w:lvlJc w:val="left"/>
      <w:pPr>
        <w:ind w:left="2993" w:hanging="360"/>
      </w:pPr>
      <w:rPr>
        <w:rFonts w:hint="default"/>
        <w:lang w:val="tr-TR" w:eastAsia="en-US" w:bidi="ar-SA"/>
      </w:rPr>
    </w:lvl>
    <w:lvl w:ilvl="4" w:tplc="365A68F4">
      <w:numFmt w:val="bullet"/>
      <w:lvlText w:val="•"/>
      <w:lvlJc w:val="left"/>
      <w:pPr>
        <w:ind w:left="4010" w:hanging="360"/>
      </w:pPr>
      <w:rPr>
        <w:rFonts w:hint="default"/>
        <w:lang w:val="tr-TR" w:eastAsia="en-US" w:bidi="ar-SA"/>
      </w:rPr>
    </w:lvl>
    <w:lvl w:ilvl="5" w:tplc="DE8896E8">
      <w:numFmt w:val="bullet"/>
      <w:lvlText w:val="•"/>
      <w:lvlJc w:val="left"/>
      <w:pPr>
        <w:ind w:left="5027" w:hanging="360"/>
      </w:pPr>
      <w:rPr>
        <w:rFonts w:hint="default"/>
        <w:lang w:val="tr-TR" w:eastAsia="en-US" w:bidi="ar-SA"/>
      </w:rPr>
    </w:lvl>
    <w:lvl w:ilvl="6" w:tplc="D9288F9C">
      <w:numFmt w:val="bullet"/>
      <w:lvlText w:val="•"/>
      <w:lvlJc w:val="left"/>
      <w:pPr>
        <w:ind w:left="6044" w:hanging="360"/>
      </w:pPr>
      <w:rPr>
        <w:rFonts w:hint="default"/>
        <w:lang w:val="tr-TR" w:eastAsia="en-US" w:bidi="ar-SA"/>
      </w:rPr>
    </w:lvl>
    <w:lvl w:ilvl="7" w:tplc="BF162DA0">
      <w:numFmt w:val="bullet"/>
      <w:lvlText w:val="•"/>
      <w:lvlJc w:val="left"/>
      <w:pPr>
        <w:ind w:left="7060" w:hanging="360"/>
      </w:pPr>
      <w:rPr>
        <w:rFonts w:hint="default"/>
        <w:lang w:val="tr-TR" w:eastAsia="en-US" w:bidi="ar-SA"/>
      </w:rPr>
    </w:lvl>
    <w:lvl w:ilvl="8" w:tplc="9F68E322">
      <w:numFmt w:val="bullet"/>
      <w:lvlText w:val="•"/>
      <w:lvlJc w:val="left"/>
      <w:pPr>
        <w:ind w:left="8077" w:hanging="360"/>
      </w:pPr>
      <w:rPr>
        <w:rFonts w:hint="default"/>
        <w:lang w:val="tr-TR" w:eastAsia="en-US" w:bidi="ar-SA"/>
      </w:rPr>
    </w:lvl>
  </w:abstractNum>
  <w:abstractNum w:abstractNumId="13" w15:restartNumberingAfterBreak="0">
    <w:nsid w:val="282C69E7"/>
    <w:multiLevelType w:val="hybridMultilevel"/>
    <w:tmpl w:val="223EF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C433F0E"/>
    <w:multiLevelType w:val="multilevel"/>
    <w:tmpl w:val="719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C1D55"/>
    <w:multiLevelType w:val="multilevel"/>
    <w:tmpl w:val="0ADA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BBE2CB8"/>
    <w:multiLevelType w:val="multilevel"/>
    <w:tmpl w:val="50228D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3D005784"/>
    <w:multiLevelType w:val="hybridMultilevel"/>
    <w:tmpl w:val="4BA8FD2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0" w15:restartNumberingAfterBreak="0">
    <w:nsid w:val="3F991A66"/>
    <w:multiLevelType w:val="hybridMultilevel"/>
    <w:tmpl w:val="C3D082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18852BD"/>
    <w:multiLevelType w:val="hybridMultilevel"/>
    <w:tmpl w:val="D166B23A"/>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2" w15:restartNumberingAfterBreak="0">
    <w:nsid w:val="48BD5084"/>
    <w:multiLevelType w:val="multilevel"/>
    <w:tmpl w:val="83A492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0703F4"/>
    <w:multiLevelType w:val="multilevel"/>
    <w:tmpl w:val="C43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415E3E"/>
    <w:multiLevelType w:val="hybridMultilevel"/>
    <w:tmpl w:val="60C85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44E0511"/>
    <w:multiLevelType w:val="multilevel"/>
    <w:tmpl w:val="F85C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12FED"/>
    <w:multiLevelType w:val="hybridMultilevel"/>
    <w:tmpl w:val="E7402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E42147"/>
    <w:multiLevelType w:val="hybridMultilevel"/>
    <w:tmpl w:val="A2261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BA22B02"/>
    <w:multiLevelType w:val="hybridMultilevel"/>
    <w:tmpl w:val="0C36B00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9" w15:restartNumberingAfterBreak="0">
    <w:nsid w:val="5C5A3E4E"/>
    <w:multiLevelType w:val="hybridMultilevel"/>
    <w:tmpl w:val="CBE00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F9941AD"/>
    <w:multiLevelType w:val="hybridMultilevel"/>
    <w:tmpl w:val="867227C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31" w15:restartNumberingAfterBreak="0">
    <w:nsid w:val="606A0F6D"/>
    <w:multiLevelType w:val="hybridMultilevel"/>
    <w:tmpl w:val="E440F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32D7397"/>
    <w:multiLevelType w:val="hybridMultilevel"/>
    <w:tmpl w:val="73D4E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16F0C58"/>
    <w:multiLevelType w:val="hybridMultilevel"/>
    <w:tmpl w:val="2F8200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229560E"/>
    <w:multiLevelType w:val="multilevel"/>
    <w:tmpl w:val="F3301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182D88"/>
    <w:multiLevelType w:val="hybridMultilevel"/>
    <w:tmpl w:val="A93292D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3DD41D7"/>
    <w:multiLevelType w:val="hybridMultilevel"/>
    <w:tmpl w:val="8E42FAC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4953EA9"/>
    <w:multiLevelType w:val="hybridMultilevel"/>
    <w:tmpl w:val="0EC63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6A60CAF"/>
    <w:multiLevelType w:val="hybridMultilevel"/>
    <w:tmpl w:val="85662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8FC2063"/>
    <w:multiLevelType w:val="hybridMultilevel"/>
    <w:tmpl w:val="4C7E072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D976401"/>
    <w:multiLevelType w:val="hybridMultilevel"/>
    <w:tmpl w:val="D54C4E3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5"/>
  </w:num>
  <w:num w:numId="2">
    <w:abstractNumId w:val="28"/>
  </w:num>
  <w:num w:numId="3">
    <w:abstractNumId w:val="41"/>
  </w:num>
  <w:num w:numId="4">
    <w:abstractNumId w:val="5"/>
  </w:num>
  <w:num w:numId="5">
    <w:abstractNumId w:val="40"/>
  </w:num>
  <w:num w:numId="6">
    <w:abstractNumId w:val="17"/>
  </w:num>
  <w:num w:numId="7">
    <w:abstractNumId w:val="2"/>
  </w:num>
  <w:num w:numId="8">
    <w:abstractNumId w:val="14"/>
  </w:num>
  <w:num w:numId="9">
    <w:abstractNumId w:val="33"/>
  </w:num>
  <w:num w:numId="10">
    <w:abstractNumId w:val="1"/>
  </w:num>
  <w:num w:numId="11">
    <w:abstractNumId w:val="20"/>
  </w:num>
  <w:num w:numId="12">
    <w:abstractNumId w:val="39"/>
  </w:num>
  <w:num w:numId="13">
    <w:abstractNumId w:val="10"/>
  </w:num>
  <w:num w:numId="14">
    <w:abstractNumId w:val="15"/>
  </w:num>
  <w:num w:numId="15">
    <w:abstractNumId w:val="23"/>
  </w:num>
  <w:num w:numId="16">
    <w:abstractNumId w:val="9"/>
  </w:num>
  <w:num w:numId="17">
    <w:abstractNumId w:val="7"/>
  </w:num>
  <w:num w:numId="18">
    <w:abstractNumId w:val="36"/>
  </w:num>
  <w:num w:numId="19">
    <w:abstractNumId w:val="26"/>
  </w:num>
  <w:num w:numId="20">
    <w:abstractNumId w:val="12"/>
  </w:num>
  <w:num w:numId="21">
    <w:abstractNumId w:val="4"/>
  </w:num>
  <w:num w:numId="22">
    <w:abstractNumId w:val="22"/>
  </w:num>
  <w:num w:numId="23">
    <w:abstractNumId w:val="8"/>
  </w:num>
  <w:num w:numId="24">
    <w:abstractNumId w:val="27"/>
  </w:num>
  <w:num w:numId="25">
    <w:abstractNumId w:val="37"/>
  </w:num>
  <w:num w:numId="26">
    <w:abstractNumId w:val="32"/>
  </w:num>
  <w:num w:numId="27">
    <w:abstractNumId w:val="0"/>
  </w:num>
  <w:num w:numId="28">
    <w:abstractNumId w:val="24"/>
  </w:num>
  <w:num w:numId="29">
    <w:abstractNumId w:val="21"/>
  </w:num>
  <w:num w:numId="30">
    <w:abstractNumId w:val="30"/>
  </w:num>
  <w:num w:numId="31">
    <w:abstractNumId w:val="19"/>
  </w:num>
  <w:num w:numId="32">
    <w:abstractNumId w:val="3"/>
  </w:num>
  <w:num w:numId="33">
    <w:abstractNumId w:val="31"/>
  </w:num>
  <w:num w:numId="34">
    <w:abstractNumId w:val="13"/>
  </w:num>
  <w:num w:numId="35">
    <w:abstractNumId w:val="29"/>
  </w:num>
  <w:num w:numId="36">
    <w:abstractNumId w:val="6"/>
  </w:num>
  <w:num w:numId="37">
    <w:abstractNumId w:val="16"/>
  </w:num>
  <w:num w:numId="38">
    <w:abstractNumId w:val="25"/>
  </w:num>
  <w:num w:numId="39">
    <w:abstractNumId w:val="18"/>
  </w:num>
  <w:num w:numId="40">
    <w:abstractNumId w:val="11"/>
  </w:num>
  <w:num w:numId="41">
    <w:abstractNumId w:val="3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45"/>
    <w:rsid w:val="00003B3F"/>
    <w:rsid w:val="000054CD"/>
    <w:rsid w:val="00006C2E"/>
    <w:rsid w:val="000263AE"/>
    <w:rsid w:val="00040C75"/>
    <w:rsid w:val="00044646"/>
    <w:rsid w:val="00052CC4"/>
    <w:rsid w:val="00061A9D"/>
    <w:rsid w:val="00092F89"/>
    <w:rsid w:val="00096234"/>
    <w:rsid w:val="000A0A71"/>
    <w:rsid w:val="000A0CE1"/>
    <w:rsid w:val="000A16DF"/>
    <w:rsid w:val="000A35E7"/>
    <w:rsid w:val="000B214A"/>
    <w:rsid w:val="000B242C"/>
    <w:rsid w:val="000B2AAB"/>
    <w:rsid w:val="000B403D"/>
    <w:rsid w:val="000C0C7A"/>
    <w:rsid w:val="000C34F8"/>
    <w:rsid w:val="000C6FFF"/>
    <w:rsid w:val="000C7FA5"/>
    <w:rsid w:val="000E0031"/>
    <w:rsid w:val="000E3213"/>
    <w:rsid w:val="000E40E7"/>
    <w:rsid w:val="000E637E"/>
    <w:rsid w:val="000F1AE4"/>
    <w:rsid w:val="000F2F10"/>
    <w:rsid w:val="001206BA"/>
    <w:rsid w:val="00120AC5"/>
    <w:rsid w:val="001314EE"/>
    <w:rsid w:val="001468A2"/>
    <w:rsid w:val="00146A12"/>
    <w:rsid w:val="00155EDD"/>
    <w:rsid w:val="00171A7E"/>
    <w:rsid w:val="001804A3"/>
    <w:rsid w:val="00190F07"/>
    <w:rsid w:val="00194F93"/>
    <w:rsid w:val="001A2DC6"/>
    <w:rsid w:val="001C3F0E"/>
    <w:rsid w:val="001D0639"/>
    <w:rsid w:val="001D6C1B"/>
    <w:rsid w:val="001F008B"/>
    <w:rsid w:val="0020074F"/>
    <w:rsid w:val="00210696"/>
    <w:rsid w:val="002259AE"/>
    <w:rsid w:val="0023022C"/>
    <w:rsid w:val="00242E2D"/>
    <w:rsid w:val="002431BA"/>
    <w:rsid w:val="0024428D"/>
    <w:rsid w:val="00252CFA"/>
    <w:rsid w:val="0027001D"/>
    <w:rsid w:val="00287417"/>
    <w:rsid w:val="002B0222"/>
    <w:rsid w:val="002B4314"/>
    <w:rsid w:val="002D1B09"/>
    <w:rsid w:val="002D1FB1"/>
    <w:rsid w:val="003051D5"/>
    <w:rsid w:val="003200C4"/>
    <w:rsid w:val="00321966"/>
    <w:rsid w:val="00333F84"/>
    <w:rsid w:val="00345BD9"/>
    <w:rsid w:val="0037188F"/>
    <w:rsid w:val="00382BAE"/>
    <w:rsid w:val="00386679"/>
    <w:rsid w:val="003A0BAC"/>
    <w:rsid w:val="003A0EEF"/>
    <w:rsid w:val="003A6CF9"/>
    <w:rsid w:val="003B0CC9"/>
    <w:rsid w:val="003B6EA5"/>
    <w:rsid w:val="003C7A59"/>
    <w:rsid w:val="003E1271"/>
    <w:rsid w:val="003E1DBC"/>
    <w:rsid w:val="003E5218"/>
    <w:rsid w:val="003F4895"/>
    <w:rsid w:val="004268C3"/>
    <w:rsid w:val="0043591A"/>
    <w:rsid w:val="00436174"/>
    <w:rsid w:val="00441005"/>
    <w:rsid w:val="004468C6"/>
    <w:rsid w:val="00450B90"/>
    <w:rsid w:val="00456B2B"/>
    <w:rsid w:val="00457551"/>
    <w:rsid w:val="004727CC"/>
    <w:rsid w:val="0048576A"/>
    <w:rsid w:val="004862DC"/>
    <w:rsid w:val="00486EB4"/>
    <w:rsid w:val="00487742"/>
    <w:rsid w:val="004978F5"/>
    <w:rsid w:val="004A40B1"/>
    <w:rsid w:val="004A5A07"/>
    <w:rsid w:val="004A66D6"/>
    <w:rsid w:val="004B040D"/>
    <w:rsid w:val="004D3428"/>
    <w:rsid w:val="004E23F2"/>
    <w:rsid w:val="0050030F"/>
    <w:rsid w:val="005026B3"/>
    <w:rsid w:val="00503902"/>
    <w:rsid w:val="005059DD"/>
    <w:rsid w:val="005117C4"/>
    <w:rsid w:val="00516394"/>
    <w:rsid w:val="00543264"/>
    <w:rsid w:val="00552856"/>
    <w:rsid w:val="005653AF"/>
    <w:rsid w:val="0057025A"/>
    <w:rsid w:val="00572A5F"/>
    <w:rsid w:val="005A5528"/>
    <w:rsid w:val="005B2D3D"/>
    <w:rsid w:val="005B32BF"/>
    <w:rsid w:val="005B3C8E"/>
    <w:rsid w:val="005D29BE"/>
    <w:rsid w:val="006069F2"/>
    <w:rsid w:val="00612C50"/>
    <w:rsid w:val="00612E3C"/>
    <w:rsid w:val="00614175"/>
    <w:rsid w:val="006176E2"/>
    <w:rsid w:val="00636653"/>
    <w:rsid w:val="00637F51"/>
    <w:rsid w:val="00640792"/>
    <w:rsid w:val="00640D13"/>
    <w:rsid w:val="0065646F"/>
    <w:rsid w:val="006621FC"/>
    <w:rsid w:val="00686682"/>
    <w:rsid w:val="00691498"/>
    <w:rsid w:val="0069360B"/>
    <w:rsid w:val="00697AFE"/>
    <w:rsid w:val="006A251F"/>
    <w:rsid w:val="006A47F1"/>
    <w:rsid w:val="006A4F4C"/>
    <w:rsid w:val="006B2760"/>
    <w:rsid w:val="006C7068"/>
    <w:rsid w:val="006D7578"/>
    <w:rsid w:val="00704AC9"/>
    <w:rsid w:val="00724E8B"/>
    <w:rsid w:val="007272AD"/>
    <w:rsid w:val="007329D4"/>
    <w:rsid w:val="0074344F"/>
    <w:rsid w:val="0075090A"/>
    <w:rsid w:val="00750BD7"/>
    <w:rsid w:val="007568EA"/>
    <w:rsid w:val="007606FE"/>
    <w:rsid w:val="00776889"/>
    <w:rsid w:val="00781EC3"/>
    <w:rsid w:val="00785B71"/>
    <w:rsid w:val="007A5B75"/>
    <w:rsid w:val="007B41AF"/>
    <w:rsid w:val="007D38B8"/>
    <w:rsid w:val="007D46B5"/>
    <w:rsid w:val="00803CBE"/>
    <w:rsid w:val="00805045"/>
    <w:rsid w:val="008075C5"/>
    <w:rsid w:val="00810FC2"/>
    <w:rsid w:val="0081348D"/>
    <w:rsid w:val="00833A39"/>
    <w:rsid w:val="008424F2"/>
    <w:rsid w:val="00853B45"/>
    <w:rsid w:val="00864B73"/>
    <w:rsid w:val="00872BD7"/>
    <w:rsid w:val="00882C12"/>
    <w:rsid w:val="00897B8C"/>
    <w:rsid w:val="008A6B20"/>
    <w:rsid w:val="008B3AB9"/>
    <w:rsid w:val="008E3E9E"/>
    <w:rsid w:val="008F6B91"/>
    <w:rsid w:val="008F7DAA"/>
    <w:rsid w:val="0090375F"/>
    <w:rsid w:val="00904D31"/>
    <w:rsid w:val="009052EA"/>
    <w:rsid w:val="00906774"/>
    <w:rsid w:val="00931F00"/>
    <w:rsid w:val="009322E1"/>
    <w:rsid w:val="00936192"/>
    <w:rsid w:val="00972960"/>
    <w:rsid w:val="0097429F"/>
    <w:rsid w:val="00985C04"/>
    <w:rsid w:val="009957F1"/>
    <w:rsid w:val="009A3F51"/>
    <w:rsid w:val="009C4319"/>
    <w:rsid w:val="009D22AD"/>
    <w:rsid w:val="009D254C"/>
    <w:rsid w:val="009D2B66"/>
    <w:rsid w:val="009F6EC8"/>
    <w:rsid w:val="00A03785"/>
    <w:rsid w:val="00A119C8"/>
    <w:rsid w:val="00A20821"/>
    <w:rsid w:val="00A32BD4"/>
    <w:rsid w:val="00A37681"/>
    <w:rsid w:val="00A408AB"/>
    <w:rsid w:val="00A5100B"/>
    <w:rsid w:val="00A55817"/>
    <w:rsid w:val="00A57B62"/>
    <w:rsid w:val="00A75344"/>
    <w:rsid w:val="00A75E80"/>
    <w:rsid w:val="00A77620"/>
    <w:rsid w:val="00A77AA2"/>
    <w:rsid w:val="00A80ED2"/>
    <w:rsid w:val="00A81261"/>
    <w:rsid w:val="00A90DCC"/>
    <w:rsid w:val="00A93A9F"/>
    <w:rsid w:val="00AA0F43"/>
    <w:rsid w:val="00AA7E6C"/>
    <w:rsid w:val="00AB1762"/>
    <w:rsid w:val="00AC279B"/>
    <w:rsid w:val="00AC3F59"/>
    <w:rsid w:val="00AC5806"/>
    <w:rsid w:val="00AE05A0"/>
    <w:rsid w:val="00B06A79"/>
    <w:rsid w:val="00B2406A"/>
    <w:rsid w:val="00B3075F"/>
    <w:rsid w:val="00B339E4"/>
    <w:rsid w:val="00B40192"/>
    <w:rsid w:val="00B424CE"/>
    <w:rsid w:val="00B42FC4"/>
    <w:rsid w:val="00B46EA2"/>
    <w:rsid w:val="00B71A44"/>
    <w:rsid w:val="00B7733D"/>
    <w:rsid w:val="00B94C86"/>
    <w:rsid w:val="00BA63A4"/>
    <w:rsid w:val="00BA73CA"/>
    <w:rsid w:val="00BC64B2"/>
    <w:rsid w:val="00BE3119"/>
    <w:rsid w:val="00BE5B92"/>
    <w:rsid w:val="00BF6046"/>
    <w:rsid w:val="00C02A59"/>
    <w:rsid w:val="00C41F2A"/>
    <w:rsid w:val="00C43BB6"/>
    <w:rsid w:val="00C50B03"/>
    <w:rsid w:val="00C50DD2"/>
    <w:rsid w:val="00C51DC1"/>
    <w:rsid w:val="00C54B25"/>
    <w:rsid w:val="00C7468E"/>
    <w:rsid w:val="00C76F7D"/>
    <w:rsid w:val="00C91B8A"/>
    <w:rsid w:val="00CB27C3"/>
    <w:rsid w:val="00CB29C0"/>
    <w:rsid w:val="00CC00C7"/>
    <w:rsid w:val="00CC1B84"/>
    <w:rsid w:val="00CC3B4B"/>
    <w:rsid w:val="00CD27AA"/>
    <w:rsid w:val="00CD4A95"/>
    <w:rsid w:val="00CE6507"/>
    <w:rsid w:val="00CF5BE0"/>
    <w:rsid w:val="00D02B7E"/>
    <w:rsid w:val="00D111F9"/>
    <w:rsid w:val="00D17CF4"/>
    <w:rsid w:val="00D43321"/>
    <w:rsid w:val="00D43667"/>
    <w:rsid w:val="00D66099"/>
    <w:rsid w:val="00D757A4"/>
    <w:rsid w:val="00D7586E"/>
    <w:rsid w:val="00D830DB"/>
    <w:rsid w:val="00D8683D"/>
    <w:rsid w:val="00D90B40"/>
    <w:rsid w:val="00D93248"/>
    <w:rsid w:val="00DA3F6C"/>
    <w:rsid w:val="00DB3069"/>
    <w:rsid w:val="00DB4F62"/>
    <w:rsid w:val="00DC030D"/>
    <w:rsid w:val="00DC0FE7"/>
    <w:rsid w:val="00DD586C"/>
    <w:rsid w:val="00DF1E71"/>
    <w:rsid w:val="00DF3854"/>
    <w:rsid w:val="00DF5534"/>
    <w:rsid w:val="00E0299A"/>
    <w:rsid w:val="00E0592C"/>
    <w:rsid w:val="00E24D5D"/>
    <w:rsid w:val="00E40BF7"/>
    <w:rsid w:val="00E52828"/>
    <w:rsid w:val="00E533C0"/>
    <w:rsid w:val="00E57A77"/>
    <w:rsid w:val="00E772FA"/>
    <w:rsid w:val="00E800BE"/>
    <w:rsid w:val="00E804AD"/>
    <w:rsid w:val="00E83B63"/>
    <w:rsid w:val="00E8582D"/>
    <w:rsid w:val="00E9187B"/>
    <w:rsid w:val="00E94A6D"/>
    <w:rsid w:val="00E95021"/>
    <w:rsid w:val="00EA0849"/>
    <w:rsid w:val="00EA4546"/>
    <w:rsid w:val="00EB0CDF"/>
    <w:rsid w:val="00EB3377"/>
    <w:rsid w:val="00EB6E49"/>
    <w:rsid w:val="00EE667E"/>
    <w:rsid w:val="00EF1C5D"/>
    <w:rsid w:val="00F0505E"/>
    <w:rsid w:val="00F0518C"/>
    <w:rsid w:val="00F0699B"/>
    <w:rsid w:val="00F1106B"/>
    <w:rsid w:val="00F3343B"/>
    <w:rsid w:val="00F37745"/>
    <w:rsid w:val="00F544E7"/>
    <w:rsid w:val="00F548A6"/>
    <w:rsid w:val="00F576C2"/>
    <w:rsid w:val="00F60BC3"/>
    <w:rsid w:val="00F73879"/>
    <w:rsid w:val="00F76EC4"/>
    <w:rsid w:val="00F76FBE"/>
    <w:rsid w:val="00F8594D"/>
    <w:rsid w:val="00F95D8F"/>
    <w:rsid w:val="00FA4956"/>
    <w:rsid w:val="00FA6B05"/>
    <w:rsid w:val="00FE4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7E700"/>
  <w15:chartTrackingRefBased/>
  <w15:docId w15:val="{BBFD45F9-5330-4E32-B730-5D5346C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B62"/>
  </w:style>
  <w:style w:type="paragraph" w:styleId="Balk2">
    <w:name w:val="heading 2"/>
    <w:basedOn w:val="Normal"/>
    <w:next w:val="Normal"/>
    <w:link w:val="Balk2Char"/>
    <w:uiPriority w:val="9"/>
    <w:semiHidden/>
    <w:unhideWhenUsed/>
    <w:qFormat/>
    <w:rsid w:val="00450B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77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745"/>
  </w:style>
  <w:style w:type="paragraph" w:styleId="AltBilgi">
    <w:name w:val="footer"/>
    <w:basedOn w:val="Normal"/>
    <w:link w:val="AltBilgiChar"/>
    <w:uiPriority w:val="99"/>
    <w:unhideWhenUsed/>
    <w:rsid w:val="00F377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745"/>
  </w:style>
  <w:style w:type="table" w:styleId="TabloKlavuzu">
    <w:name w:val="Table Grid"/>
    <w:basedOn w:val="NormalTablo"/>
    <w:uiPriority w:val="39"/>
    <w:rsid w:val="00F3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37745"/>
    <w:pPr>
      <w:ind w:left="720"/>
      <w:contextualSpacing/>
    </w:pPr>
  </w:style>
  <w:style w:type="table" w:customStyle="1" w:styleId="TabloKlavuzu1">
    <w:name w:val="Tablo Kılavuzu1"/>
    <w:basedOn w:val="NormalTablo"/>
    <w:next w:val="TabloKlavuzu"/>
    <w:uiPriority w:val="39"/>
    <w:rsid w:val="00E7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0B40"/>
    <w:rPr>
      <w:color w:val="0563C1" w:themeColor="hyperlink"/>
      <w:u w:val="single"/>
    </w:rPr>
  </w:style>
  <w:style w:type="character" w:customStyle="1" w:styleId="Balk2Char">
    <w:name w:val="Başlık 2 Char"/>
    <w:basedOn w:val="VarsaylanParagrafYazTipi"/>
    <w:link w:val="Balk2"/>
    <w:uiPriority w:val="9"/>
    <w:semiHidden/>
    <w:rsid w:val="00450B90"/>
    <w:rPr>
      <w:rFonts w:asciiTheme="majorHAnsi" w:eastAsiaTheme="majorEastAsia" w:hAnsiTheme="majorHAnsi" w:cstheme="majorBidi"/>
      <w:color w:val="2E74B5" w:themeColor="accent1" w:themeShade="BF"/>
      <w:sz w:val="26"/>
      <w:szCs w:val="26"/>
    </w:rPr>
  </w:style>
  <w:style w:type="paragraph" w:customStyle="1" w:styleId="Default">
    <w:name w:val="Default"/>
    <w:rsid w:val="0044100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697AF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97AFE"/>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97A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ralkYok">
    <w:name w:val="No Spacing"/>
    <w:uiPriority w:val="1"/>
    <w:qFormat/>
    <w:rsid w:val="00697AFE"/>
    <w:pPr>
      <w:spacing w:after="0" w:line="240" w:lineRule="auto"/>
    </w:pPr>
  </w:style>
  <w:style w:type="paragraph" w:styleId="NormalWeb">
    <w:name w:val="Normal (Web)"/>
    <w:basedOn w:val="Normal"/>
    <w:uiPriority w:val="99"/>
    <w:unhideWhenUsed/>
    <w:rsid w:val="001804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B0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9603">
      <w:bodyDiv w:val="1"/>
      <w:marLeft w:val="0"/>
      <w:marRight w:val="0"/>
      <w:marTop w:val="0"/>
      <w:marBottom w:val="0"/>
      <w:divBdr>
        <w:top w:val="none" w:sz="0" w:space="0" w:color="auto"/>
        <w:left w:val="none" w:sz="0" w:space="0" w:color="auto"/>
        <w:bottom w:val="none" w:sz="0" w:space="0" w:color="auto"/>
        <w:right w:val="none" w:sz="0" w:space="0" w:color="auto"/>
      </w:divBdr>
    </w:div>
    <w:div w:id="30692583">
      <w:bodyDiv w:val="1"/>
      <w:marLeft w:val="0"/>
      <w:marRight w:val="0"/>
      <w:marTop w:val="0"/>
      <w:marBottom w:val="0"/>
      <w:divBdr>
        <w:top w:val="none" w:sz="0" w:space="0" w:color="auto"/>
        <w:left w:val="none" w:sz="0" w:space="0" w:color="auto"/>
        <w:bottom w:val="none" w:sz="0" w:space="0" w:color="auto"/>
        <w:right w:val="none" w:sz="0" w:space="0" w:color="auto"/>
      </w:divBdr>
    </w:div>
    <w:div w:id="136265593">
      <w:bodyDiv w:val="1"/>
      <w:marLeft w:val="0"/>
      <w:marRight w:val="0"/>
      <w:marTop w:val="0"/>
      <w:marBottom w:val="0"/>
      <w:divBdr>
        <w:top w:val="none" w:sz="0" w:space="0" w:color="auto"/>
        <w:left w:val="none" w:sz="0" w:space="0" w:color="auto"/>
        <w:bottom w:val="none" w:sz="0" w:space="0" w:color="auto"/>
        <w:right w:val="none" w:sz="0" w:space="0" w:color="auto"/>
      </w:divBdr>
    </w:div>
    <w:div w:id="184441638">
      <w:bodyDiv w:val="1"/>
      <w:marLeft w:val="0"/>
      <w:marRight w:val="0"/>
      <w:marTop w:val="0"/>
      <w:marBottom w:val="0"/>
      <w:divBdr>
        <w:top w:val="none" w:sz="0" w:space="0" w:color="auto"/>
        <w:left w:val="none" w:sz="0" w:space="0" w:color="auto"/>
        <w:bottom w:val="none" w:sz="0" w:space="0" w:color="auto"/>
        <w:right w:val="none" w:sz="0" w:space="0" w:color="auto"/>
      </w:divBdr>
      <w:divsChild>
        <w:div w:id="262081577">
          <w:marLeft w:val="0"/>
          <w:marRight w:val="0"/>
          <w:marTop w:val="0"/>
          <w:marBottom w:val="0"/>
          <w:divBdr>
            <w:top w:val="none" w:sz="0" w:space="0" w:color="auto"/>
            <w:left w:val="none" w:sz="0" w:space="0" w:color="auto"/>
            <w:bottom w:val="none" w:sz="0" w:space="0" w:color="auto"/>
            <w:right w:val="none" w:sz="0" w:space="0" w:color="auto"/>
          </w:divBdr>
        </w:div>
      </w:divsChild>
    </w:div>
    <w:div w:id="193201274">
      <w:bodyDiv w:val="1"/>
      <w:marLeft w:val="0"/>
      <w:marRight w:val="0"/>
      <w:marTop w:val="0"/>
      <w:marBottom w:val="0"/>
      <w:divBdr>
        <w:top w:val="none" w:sz="0" w:space="0" w:color="auto"/>
        <w:left w:val="none" w:sz="0" w:space="0" w:color="auto"/>
        <w:bottom w:val="none" w:sz="0" w:space="0" w:color="auto"/>
        <w:right w:val="none" w:sz="0" w:space="0" w:color="auto"/>
      </w:divBdr>
    </w:div>
    <w:div w:id="201941761">
      <w:bodyDiv w:val="1"/>
      <w:marLeft w:val="0"/>
      <w:marRight w:val="0"/>
      <w:marTop w:val="0"/>
      <w:marBottom w:val="0"/>
      <w:divBdr>
        <w:top w:val="none" w:sz="0" w:space="0" w:color="auto"/>
        <w:left w:val="none" w:sz="0" w:space="0" w:color="auto"/>
        <w:bottom w:val="none" w:sz="0" w:space="0" w:color="auto"/>
        <w:right w:val="none" w:sz="0" w:space="0" w:color="auto"/>
      </w:divBdr>
    </w:div>
    <w:div w:id="219706430">
      <w:bodyDiv w:val="1"/>
      <w:marLeft w:val="0"/>
      <w:marRight w:val="0"/>
      <w:marTop w:val="0"/>
      <w:marBottom w:val="0"/>
      <w:divBdr>
        <w:top w:val="none" w:sz="0" w:space="0" w:color="auto"/>
        <w:left w:val="none" w:sz="0" w:space="0" w:color="auto"/>
        <w:bottom w:val="none" w:sz="0" w:space="0" w:color="auto"/>
        <w:right w:val="none" w:sz="0" w:space="0" w:color="auto"/>
      </w:divBdr>
    </w:div>
    <w:div w:id="277220190">
      <w:bodyDiv w:val="1"/>
      <w:marLeft w:val="0"/>
      <w:marRight w:val="0"/>
      <w:marTop w:val="0"/>
      <w:marBottom w:val="0"/>
      <w:divBdr>
        <w:top w:val="none" w:sz="0" w:space="0" w:color="auto"/>
        <w:left w:val="none" w:sz="0" w:space="0" w:color="auto"/>
        <w:bottom w:val="none" w:sz="0" w:space="0" w:color="auto"/>
        <w:right w:val="none" w:sz="0" w:space="0" w:color="auto"/>
      </w:divBdr>
    </w:div>
    <w:div w:id="315649088">
      <w:bodyDiv w:val="1"/>
      <w:marLeft w:val="0"/>
      <w:marRight w:val="0"/>
      <w:marTop w:val="0"/>
      <w:marBottom w:val="0"/>
      <w:divBdr>
        <w:top w:val="none" w:sz="0" w:space="0" w:color="auto"/>
        <w:left w:val="none" w:sz="0" w:space="0" w:color="auto"/>
        <w:bottom w:val="none" w:sz="0" w:space="0" w:color="auto"/>
        <w:right w:val="none" w:sz="0" w:space="0" w:color="auto"/>
      </w:divBdr>
    </w:div>
    <w:div w:id="360590153">
      <w:bodyDiv w:val="1"/>
      <w:marLeft w:val="0"/>
      <w:marRight w:val="0"/>
      <w:marTop w:val="0"/>
      <w:marBottom w:val="0"/>
      <w:divBdr>
        <w:top w:val="none" w:sz="0" w:space="0" w:color="auto"/>
        <w:left w:val="none" w:sz="0" w:space="0" w:color="auto"/>
        <w:bottom w:val="none" w:sz="0" w:space="0" w:color="auto"/>
        <w:right w:val="none" w:sz="0" w:space="0" w:color="auto"/>
      </w:divBdr>
    </w:div>
    <w:div w:id="364408833">
      <w:bodyDiv w:val="1"/>
      <w:marLeft w:val="0"/>
      <w:marRight w:val="0"/>
      <w:marTop w:val="0"/>
      <w:marBottom w:val="0"/>
      <w:divBdr>
        <w:top w:val="none" w:sz="0" w:space="0" w:color="auto"/>
        <w:left w:val="none" w:sz="0" w:space="0" w:color="auto"/>
        <w:bottom w:val="none" w:sz="0" w:space="0" w:color="auto"/>
        <w:right w:val="none" w:sz="0" w:space="0" w:color="auto"/>
      </w:divBdr>
    </w:div>
    <w:div w:id="409010271">
      <w:bodyDiv w:val="1"/>
      <w:marLeft w:val="0"/>
      <w:marRight w:val="0"/>
      <w:marTop w:val="0"/>
      <w:marBottom w:val="0"/>
      <w:divBdr>
        <w:top w:val="none" w:sz="0" w:space="0" w:color="auto"/>
        <w:left w:val="none" w:sz="0" w:space="0" w:color="auto"/>
        <w:bottom w:val="none" w:sz="0" w:space="0" w:color="auto"/>
        <w:right w:val="none" w:sz="0" w:space="0" w:color="auto"/>
      </w:divBdr>
    </w:div>
    <w:div w:id="476803160">
      <w:bodyDiv w:val="1"/>
      <w:marLeft w:val="0"/>
      <w:marRight w:val="0"/>
      <w:marTop w:val="0"/>
      <w:marBottom w:val="0"/>
      <w:divBdr>
        <w:top w:val="none" w:sz="0" w:space="0" w:color="auto"/>
        <w:left w:val="none" w:sz="0" w:space="0" w:color="auto"/>
        <w:bottom w:val="none" w:sz="0" w:space="0" w:color="auto"/>
        <w:right w:val="none" w:sz="0" w:space="0" w:color="auto"/>
      </w:divBdr>
    </w:div>
    <w:div w:id="492839065">
      <w:bodyDiv w:val="1"/>
      <w:marLeft w:val="0"/>
      <w:marRight w:val="0"/>
      <w:marTop w:val="0"/>
      <w:marBottom w:val="0"/>
      <w:divBdr>
        <w:top w:val="none" w:sz="0" w:space="0" w:color="auto"/>
        <w:left w:val="none" w:sz="0" w:space="0" w:color="auto"/>
        <w:bottom w:val="none" w:sz="0" w:space="0" w:color="auto"/>
        <w:right w:val="none" w:sz="0" w:space="0" w:color="auto"/>
      </w:divBdr>
    </w:div>
    <w:div w:id="567034717">
      <w:bodyDiv w:val="1"/>
      <w:marLeft w:val="0"/>
      <w:marRight w:val="0"/>
      <w:marTop w:val="0"/>
      <w:marBottom w:val="0"/>
      <w:divBdr>
        <w:top w:val="none" w:sz="0" w:space="0" w:color="auto"/>
        <w:left w:val="none" w:sz="0" w:space="0" w:color="auto"/>
        <w:bottom w:val="none" w:sz="0" w:space="0" w:color="auto"/>
        <w:right w:val="none" w:sz="0" w:space="0" w:color="auto"/>
      </w:divBdr>
    </w:div>
    <w:div w:id="602693008">
      <w:bodyDiv w:val="1"/>
      <w:marLeft w:val="0"/>
      <w:marRight w:val="0"/>
      <w:marTop w:val="0"/>
      <w:marBottom w:val="0"/>
      <w:divBdr>
        <w:top w:val="none" w:sz="0" w:space="0" w:color="auto"/>
        <w:left w:val="none" w:sz="0" w:space="0" w:color="auto"/>
        <w:bottom w:val="none" w:sz="0" w:space="0" w:color="auto"/>
        <w:right w:val="none" w:sz="0" w:space="0" w:color="auto"/>
      </w:divBdr>
    </w:div>
    <w:div w:id="699740479">
      <w:bodyDiv w:val="1"/>
      <w:marLeft w:val="0"/>
      <w:marRight w:val="0"/>
      <w:marTop w:val="0"/>
      <w:marBottom w:val="0"/>
      <w:divBdr>
        <w:top w:val="none" w:sz="0" w:space="0" w:color="auto"/>
        <w:left w:val="none" w:sz="0" w:space="0" w:color="auto"/>
        <w:bottom w:val="none" w:sz="0" w:space="0" w:color="auto"/>
        <w:right w:val="none" w:sz="0" w:space="0" w:color="auto"/>
      </w:divBdr>
    </w:div>
    <w:div w:id="834106593">
      <w:bodyDiv w:val="1"/>
      <w:marLeft w:val="0"/>
      <w:marRight w:val="0"/>
      <w:marTop w:val="0"/>
      <w:marBottom w:val="0"/>
      <w:divBdr>
        <w:top w:val="none" w:sz="0" w:space="0" w:color="auto"/>
        <w:left w:val="none" w:sz="0" w:space="0" w:color="auto"/>
        <w:bottom w:val="none" w:sz="0" w:space="0" w:color="auto"/>
        <w:right w:val="none" w:sz="0" w:space="0" w:color="auto"/>
      </w:divBdr>
    </w:div>
    <w:div w:id="875314504">
      <w:bodyDiv w:val="1"/>
      <w:marLeft w:val="0"/>
      <w:marRight w:val="0"/>
      <w:marTop w:val="0"/>
      <w:marBottom w:val="0"/>
      <w:divBdr>
        <w:top w:val="none" w:sz="0" w:space="0" w:color="auto"/>
        <w:left w:val="none" w:sz="0" w:space="0" w:color="auto"/>
        <w:bottom w:val="none" w:sz="0" w:space="0" w:color="auto"/>
        <w:right w:val="none" w:sz="0" w:space="0" w:color="auto"/>
      </w:divBdr>
    </w:div>
    <w:div w:id="952789910">
      <w:bodyDiv w:val="1"/>
      <w:marLeft w:val="0"/>
      <w:marRight w:val="0"/>
      <w:marTop w:val="0"/>
      <w:marBottom w:val="0"/>
      <w:divBdr>
        <w:top w:val="none" w:sz="0" w:space="0" w:color="auto"/>
        <w:left w:val="none" w:sz="0" w:space="0" w:color="auto"/>
        <w:bottom w:val="none" w:sz="0" w:space="0" w:color="auto"/>
        <w:right w:val="none" w:sz="0" w:space="0" w:color="auto"/>
      </w:divBdr>
    </w:div>
    <w:div w:id="967664938">
      <w:bodyDiv w:val="1"/>
      <w:marLeft w:val="0"/>
      <w:marRight w:val="0"/>
      <w:marTop w:val="0"/>
      <w:marBottom w:val="0"/>
      <w:divBdr>
        <w:top w:val="none" w:sz="0" w:space="0" w:color="auto"/>
        <w:left w:val="none" w:sz="0" w:space="0" w:color="auto"/>
        <w:bottom w:val="none" w:sz="0" w:space="0" w:color="auto"/>
        <w:right w:val="none" w:sz="0" w:space="0" w:color="auto"/>
      </w:divBdr>
      <w:divsChild>
        <w:div w:id="1348605034">
          <w:marLeft w:val="0"/>
          <w:marRight w:val="0"/>
          <w:marTop w:val="0"/>
          <w:marBottom w:val="0"/>
          <w:divBdr>
            <w:top w:val="none" w:sz="0" w:space="0" w:color="auto"/>
            <w:left w:val="none" w:sz="0" w:space="0" w:color="auto"/>
            <w:bottom w:val="none" w:sz="0" w:space="0" w:color="auto"/>
            <w:right w:val="none" w:sz="0" w:space="0" w:color="auto"/>
          </w:divBdr>
        </w:div>
      </w:divsChild>
    </w:div>
    <w:div w:id="1131824085">
      <w:bodyDiv w:val="1"/>
      <w:marLeft w:val="0"/>
      <w:marRight w:val="0"/>
      <w:marTop w:val="0"/>
      <w:marBottom w:val="0"/>
      <w:divBdr>
        <w:top w:val="none" w:sz="0" w:space="0" w:color="auto"/>
        <w:left w:val="none" w:sz="0" w:space="0" w:color="auto"/>
        <w:bottom w:val="none" w:sz="0" w:space="0" w:color="auto"/>
        <w:right w:val="none" w:sz="0" w:space="0" w:color="auto"/>
      </w:divBdr>
    </w:div>
    <w:div w:id="1274903120">
      <w:bodyDiv w:val="1"/>
      <w:marLeft w:val="0"/>
      <w:marRight w:val="0"/>
      <w:marTop w:val="0"/>
      <w:marBottom w:val="0"/>
      <w:divBdr>
        <w:top w:val="none" w:sz="0" w:space="0" w:color="auto"/>
        <w:left w:val="none" w:sz="0" w:space="0" w:color="auto"/>
        <w:bottom w:val="none" w:sz="0" w:space="0" w:color="auto"/>
        <w:right w:val="none" w:sz="0" w:space="0" w:color="auto"/>
      </w:divBdr>
    </w:div>
    <w:div w:id="1333336970">
      <w:bodyDiv w:val="1"/>
      <w:marLeft w:val="0"/>
      <w:marRight w:val="0"/>
      <w:marTop w:val="0"/>
      <w:marBottom w:val="0"/>
      <w:divBdr>
        <w:top w:val="none" w:sz="0" w:space="0" w:color="auto"/>
        <w:left w:val="none" w:sz="0" w:space="0" w:color="auto"/>
        <w:bottom w:val="none" w:sz="0" w:space="0" w:color="auto"/>
        <w:right w:val="none" w:sz="0" w:space="0" w:color="auto"/>
      </w:divBdr>
    </w:div>
    <w:div w:id="1451700509">
      <w:bodyDiv w:val="1"/>
      <w:marLeft w:val="0"/>
      <w:marRight w:val="0"/>
      <w:marTop w:val="0"/>
      <w:marBottom w:val="0"/>
      <w:divBdr>
        <w:top w:val="none" w:sz="0" w:space="0" w:color="auto"/>
        <w:left w:val="none" w:sz="0" w:space="0" w:color="auto"/>
        <w:bottom w:val="none" w:sz="0" w:space="0" w:color="auto"/>
        <w:right w:val="none" w:sz="0" w:space="0" w:color="auto"/>
      </w:divBdr>
    </w:div>
    <w:div w:id="1452940429">
      <w:bodyDiv w:val="1"/>
      <w:marLeft w:val="0"/>
      <w:marRight w:val="0"/>
      <w:marTop w:val="0"/>
      <w:marBottom w:val="0"/>
      <w:divBdr>
        <w:top w:val="none" w:sz="0" w:space="0" w:color="auto"/>
        <w:left w:val="none" w:sz="0" w:space="0" w:color="auto"/>
        <w:bottom w:val="none" w:sz="0" w:space="0" w:color="auto"/>
        <w:right w:val="none" w:sz="0" w:space="0" w:color="auto"/>
      </w:divBdr>
    </w:div>
    <w:div w:id="1542354335">
      <w:bodyDiv w:val="1"/>
      <w:marLeft w:val="0"/>
      <w:marRight w:val="0"/>
      <w:marTop w:val="0"/>
      <w:marBottom w:val="0"/>
      <w:divBdr>
        <w:top w:val="none" w:sz="0" w:space="0" w:color="auto"/>
        <w:left w:val="none" w:sz="0" w:space="0" w:color="auto"/>
        <w:bottom w:val="none" w:sz="0" w:space="0" w:color="auto"/>
        <w:right w:val="none" w:sz="0" w:space="0" w:color="auto"/>
      </w:divBdr>
    </w:div>
    <w:div w:id="1545018135">
      <w:bodyDiv w:val="1"/>
      <w:marLeft w:val="0"/>
      <w:marRight w:val="0"/>
      <w:marTop w:val="0"/>
      <w:marBottom w:val="0"/>
      <w:divBdr>
        <w:top w:val="none" w:sz="0" w:space="0" w:color="auto"/>
        <w:left w:val="none" w:sz="0" w:space="0" w:color="auto"/>
        <w:bottom w:val="none" w:sz="0" w:space="0" w:color="auto"/>
        <w:right w:val="none" w:sz="0" w:space="0" w:color="auto"/>
      </w:divBdr>
    </w:div>
    <w:div w:id="1615481198">
      <w:bodyDiv w:val="1"/>
      <w:marLeft w:val="0"/>
      <w:marRight w:val="0"/>
      <w:marTop w:val="0"/>
      <w:marBottom w:val="0"/>
      <w:divBdr>
        <w:top w:val="none" w:sz="0" w:space="0" w:color="auto"/>
        <w:left w:val="none" w:sz="0" w:space="0" w:color="auto"/>
        <w:bottom w:val="none" w:sz="0" w:space="0" w:color="auto"/>
        <w:right w:val="none" w:sz="0" w:space="0" w:color="auto"/>
      </w:divBdr>
    </w:div>
    <w:div w:id="1713260778">
      <w:bodyDiv w:val="1"/>
      <w:marLeft w:val="0"/>
      <w:marRight w:val="0"/>
      <w:marTop w:val="0"/>
      <w:marBottom w:val="0"/>
      <w:divBdr>
        <w:top w:val="none" w:sz="0" w:space="0" w:color="auto"/>
        <w:left w:val="none" w:sz="0" w:space="0" w:color="auto"/>
        <w:bottom w:val="none" w:sz="0" w:space="0" w:color="auto"/>
        <w:right w:val="none" w:sz="0" w:space="0" w:color="auto"/>
      </w:divBdr>
    </w:div>
    <w:div w:id="1729256943">
      <w:bodyDiv w:val="1"/>
      <w:marLeft w:val="0"/>
      <w:marRight w:val="0"/>
      <w:marTop w:val="0"/>
      <w:marBottom w:val="0"/>
      <w:divBdr>
        <w:top w:val="none" w:sz="0" w:space="0" w:color="auto"/>
        <w:left w:val="none" w:sz="0" w:space="0" w:color="auto"/>
        <w:bottom w:val="none" w:sz="0" w:space="0" w:color="auto"/>
        <w:right w:val="none" w:sz="0" w:space="0" w:color="auto"/>
      </w:divBdr>
      <w:divsChild>
        <w:div w:id="1928223920">
          <w:marLeft w:val="0"/>
          <w:marRight w:val="0"/>
          <w:marTop w:val="0"/>
          <w:marBottom w:val="0"/>
          <w:divBdr>
            <w:top w:val="none" w:sz="0" w:space="0" w:color="auto"/>
            <w:left w:val="none" w:sz="0" w:space="0" w:color="auto"/>
            <w:bottom w:val="none" w:sz="0" w:space="0" w:color="auto"/>
            <w:right w:val="none" w:sz="0" w:space="0" w:color="auto"/>
          </w:divBdr>
        </w:div>
      </w:divsChild>
    </w:div>
    <w:div w:id="1807356432">
      <w:bodyDiv w:val="1"/>
      <w:marLeft w:val="0"/>
      <w:marRight w:val="0"/>
      <w:marTop w:val="0"/>
      <w:marBottom w:val="0"/>
      <w:divBdr>
        <w:top w:val="none" w:sz="0" w:space="0" w:color="auto"/>
        <w:left w:val="none" w:sz="0" w:space="0" w:color="auto"/>
        <w:bottom w:val="none" w:sz="0" w:space="0" w:color="auto"/>
        <w:right w:val="none" w:sz="0" w:space="0" w:color="auto"/>
      </w:divBdr>
    </w:div>
    <w:div w:id="1843469594">
      <w:bodyDiv w:val="1"/>
      <w:marLeft w:val="0"/>
      <w:marRight w:val="0"/>
      <w:marTop w:val="0"/>
      <w:marBottom w:val="0"/>
      <w:divBdr>
        <w:top w:val="none" w:sz="0" w:space="0" w:color="auto"/>
        <w:left w:val="none" w:sz="0" w:space="0" w:color="auto"/>
        <w:bottom w:val="none" w:sz="0" w:space="0" w:color="auto"/>
        <w:right w:val="none" w:sz="0" w:space="0" w:color="auto"/>
      </w:divBdr>
    </w:div>
    <w:div w:id="1951085801">
      <w:bodyDiv w:val="1"/>
      <w:marLeft w:val="0"/>
      <w:marRight w:val="0"/>
      <w:marTop w:val="0"/>
      <w:marBottom w:val="0"/>
      <w:divBdr>
        <w:top w:val="none" w:sz="0" w:space="0" w:color="auto"/>
        <w:left w:val="none" w:sz="0" w:space="0" w:color="auto"/>
        <w:bottom w:val="none" w:sz="0" w:space="0" w:color="auto"/>
        <w:right w:val="none" w:sz="0" w:space="0" w:color="auto"/>
      </w:divBdr>
    </w:div>
    <w:div w:id="209238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7</Pages>
  <Words>2182</Words>
  <Characters>12443</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2023-07-26T07:06:00Z</dcterms:created>
  <dcterms:modified xsi:type="dcterms:W3CDTF">2025-05-15T10:49:00Z</dcterms:modified>
</cp:coreProperties>
</file>