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1310B" w14:textId="77777777" w:rsidR="00A61119" w:rsidRDefault="00000000">
      <w:pPr>
        <w:spacing w:before="77"/>
        <w:ind w:left="571" w:right="3"/>
        <w:jc w:val="center"/>
        <w:rPr>
          <w:b/>
          <w:sz w:val="24"/>
        </w:rPr>
      </w:pPr>
      <w:r>
        <w:rPr>
          <w:b/>
          <w:sz w:val="24"/>
        </w:rPr>
        <w:t>TOKAT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GAZİOSMANPAŞA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61333EAC" w14:textId="77777777" w:rsidR="00A61119" w:rsidRDefault="00000000">
      <w:pPr>
        <w:ind w:left="571"/>
        <w:jc w:val="center"/>
        <w:rPr>
          <w:b/>
          <w:sz w:val="24"/>
        </w:rPr>
      </w:pPr>
      <w:r>
        <w:rPr>
          <w:b/>
          <w:sz w:val="24"/>
        </w:rPr>
        <w:t>BİLİMSEL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KÜLTÜREL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ETKİNLİK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FAALİYETLERİNİN BELGELENDİRİLMESİNE İLİŞKİN YÖNERGE</w:t>
      </w:r>
    </w:p>
    <w:p w14:paraId="05F837DC" w14:textId="77777777" w:rsidR="00A61119" w:rsidRDefault="00A61119">
      <w:pPr>
        <w:pStyle w:val="GvdeMetni"/>
        <w:ind w:left="0"/>
        <w:rPr>
          <w:b/>
        </w:rPr>
      </w:pPr>
    </w:p>
    <w:p w14:paraId="1E83B190" w14:textId="77777777" w:rsidR="00A61119" w:rsidRDefault="00000000">
      <w:pPr>
        <w:ind w:left="571" w:right="5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3D3FB575" w14:textId="77777777" w:rsidR="00A61119" w:rsidRDefault="00000000">
      <w:pPr>
        <w:pStyle w:val="Balk1"/>
        <w:spacing w:line="240" w:lineRule="auto"/>
        <w:ind w:left="571" w:right="5"/>
        <w:jc w:val="center"/>
      </w:pPr>
      <w:r>
        <w:t>Amaç,</w:t>
      </w:r>
      <w:r>
        <w:rPr>
          <w:spacing w:val="-3"/>
        </w:rPr>
        <w:t xml:space="preserve"> </w:t>
      </w:r>
      <w:r>
        <w:t>Kapsam,</w:t>
      </w:r>
      <w:r>
        <w:rPr>
          <w:spacing w:val="-5"/>
        </w:rPr>
        <w:t xml:space="preserve"> </w:t>
      </w:r>
      <w:r>
        <w:t>Dayanak,</w:t>
      </w:r>
      <w:r>
        <w:rPr>
          <w:spacing w:val="-4"/>
        </w:rPr>
        <w:t xml:space="preserve"> </w:t>
      </w:r>
      <w:r>
        <w:rPr>
          <w:spacing w:val="-2"/>
        </w:rPr>
        <w:t>Tanımlar</w:t>
      </w:r>
    </w:p>
    <w:p w14:paraId="502122AB" w14:textId="77777777" w:rsidR="00A61119" w:rsidRDefault="00A61119">
      <w:pPr>
        <w:pStyle w:val="GvdeMetni"/>
        <w:ind w:left="0"/>
        <w:rPr>
          <w:b/>
        </w:rPr>
      </w:pPr>
    </w:p>
    <w:p w14:paraId="223BD9CF" w14:textId="77777777" w:rsidR="00A61119" w:rsidRDefault="00000000">
      <w:pPr>
        <w:spacing w:line="275" w:lineRule="exact"/>
        <w:ind w:left="709"/>
        <w:rPr>
          <w:b/>
          <w:sz w:val="24"/>
        </w:rPr>
      </w:pPr>
      <w:r>
        <w:rPr>
          <w:b/>
          <w:sz w:val="24"/>
        </w:rPr>
        <w:t>Amaç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Kapsam</w:t>
      </w:r>
    </w:p>
    <w:p w14:paraId="6D1F8BF3" w14:textId="77777777" w:rsidR="00A61119" w:rsidRDefault="00000000">
      <w:pPr>
        <w:pStyle w:val="GvdeMetni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1-</w:t>
      </w:r>
      <w:r>
        <w:rPr>
          <w:b/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yönergenin</w:t>
      </w:r>
      <w:r>
        <w:rPr>
          <w:spacing w:val="-3"/>
        </w:rPr>
        <w:t xml:space="preserve"> </w:t>
      </w:r>
      <w:r>
        <w:t>amacı,</w:t>
      </w:r>
      <w:r>
        <w:rPr>
          <w:spacing w:val="-3"/>
        </w:rPr>
        <w:t xml:space="preserve"> </w:t>
      </w:r>
      <w:r>
        <w:t>Tokat</w:t>
      </w:r>
      <w:r>
        <w:rPr>
          <w:spacing w:val="-3"/>
        </w:rPr>
        <w:t xml:space="preserve"> </w:t>
      </w:r>
      <w:r>
        <w:t>Gaziosmanpaşa</w:t>
      </w:r>
      <w:r>
        <w:rPr>
          <w:spacing w:val="-4"/>
        </w:rPr>
        <w:t xml:space="preserve"> </w:t>
      </w:r>
      <w:r>
        <w:t>Üniversitesi</w:t>
      </w:r>
      <w:r>
        <w:rPr>
          <w:spacing w:val="-3"/>
        </w:rPr>
        <w:t xml:space="preserve"> </w:t>
      </w:r>
      <w:proofErr w:type="spellStart"/>
      <w:r>
        <w:t>önlisans</w:t>
      </w:r>
      <w:proofErr w:type="spellEnd"/>
      <w:r>
        <w:t xml:space="preserve"> ve lisans öğrencilerinin hazırlık sınıfı da dahil olmak üzere üniversitede öğrenim gördükleri süre</w:t>
      </w:r>
    </w:p>
    <w:p w14:paraId="6E48DA7E" w14:textId="77777777" w:rsidR="00A61119" w:rsidRDefault="00000000">
      <w:pPr>
        <w:pStyle w:val="GvdeMetni"/>
        <w:ind w:right="5"/>
      </w:pPr>
      <w:proofErr w:type="gramStart"/>
      <w:r>
        <w:t>içerisinde</w:t>
      </w:r>
      <w:proofErr w:type="gramEnd"/>
      <w:r>
        <w:rPr>
          <w:spacing w:val="-4"/>
        </w:rPr>
        <w:t xml:space="preserve"> </w:t>
      </w:r>
      <w:r>
        <w:t>katıldıkları</w:t>
      </w:r>
      <w:r>
        <w:rPr>
          <w:spacing w:val="-4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gerçekleştirdikleri</w:t>
      </w:r>
      <w:r>
        <w:rPr>
          <w:spacing w:val="-6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dışı</w:t>
      </w:r>
      <w:r>
        <w:rPr>
          <w:spacing w:val="-4"/>
        </w:rPr>
        <w:t xml:space="preserve"> </w:t>
      </w:r>
      <w:r>
        <w:t>Bilimsel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Kültürel</w:t>
      </w:r>
      <w:r>
        <w:rPr>
          <w:spacing w:val="-4"/>
        </w:rPr>
        <w:t xml:space="preserve"> </w:t>
      </w:r>
      <w:r>
        <w:t>etkinliklerin diploma ekinde belgelendirilmesi ile ilgili uygulanacak esasları belirlemektir.</w:t>
      </w:r>
    </w:p>
    <w:p w14:paraId="7BF2FF4B" w14:textId="77777777" w:rsidR="00A61119" w:rsidRDefault="00000000">
      <w:pPr>
        <w:pStyle w:val="ListeParagraf"/>
        <w:numPr>
          <w:ilvl w:val="0"/>
          <w:numId w:val="2"/>
        </w:numPr>
        <w:tabs>
          <w:tab w:val="left" w:pos="1152"/>
        </w:tabs>
        <w:ind w:right="145" w:firstLine="767"/>
        <w:jc w:val="both"/>
        <w:rPr>
          <w:sz w:val="24"/>
        </w:rPr>
      </w:pPr>
      <w:r>
        <w:rPr>
          <w:sz w:val="24"/>
        </w:rPr>
        <w:t>Bu yönerge;</w:t>
      </w:r>
      <w:r>
        <w:rPr>
          <w:spacing w:val="40"/>
          <w:sz w:val="24"/>
        </w:rPr>
        <w:t xml:space="preserve"> </w:t>
      </w:r>
      <w:r>
        <w:rPr>
          <w:sz w:val="24"/>
        </w:rPr>
        <w:t>öğrencilerin sosyal sorumluluk projeleri kapsamında yürüttükleri faaliyetlerin, bilimsel toplantılara, sosyal ve kültürel aktivitelere katılımlarının ve öğrenci toplulukları kapsamında gerçekleştirdikleri faaliyetlerin belgelendirilmesini kapsar.</w:t>
      </w:r>
    </w:p>
    <w:p w14:paraId="3438D343" w14:textId="77777777" w:rsidR="00A61119" w:rsidRDefault="00A61119">
      <w:pPr>
        <w:pStyle w:val="GvdeMetni"/>
        <w:spacing w:before="1"/>
        <w:ind w:left="0"/>
      </w:pPr>
    </w:p>
    <w:p w14:paraId="030D844A" w14:textId="77777777" w:rsidR="00A61119" w:rsidRDefault="00000000">
      <w:pPr>
        <w:pStyle w:val="Balk1"/>
        <w:spacing w:line="275" w:lineRule="exact"/>
      </w:pPr>
      <w:r>
        <w:rPr>
          <w:spacing w:val="-2"/>
        </w:rPr>
        <w:t>Dayanak</w:t>
      </w:r>
    </w:p>
    <w:p w14:paraId="3898C148" w14:textId="77777777" w:rsidR="00A61119" w:rsidRDefault="00000000">
      <w:pPr>
        <w:pStyle w:val="GvdeMetni"/>
        <w:spacing w:before="1" w:line="237" w:lineRule="auto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2-</w:t>
      </w:r>
      <w:r>
        <w:rPr>
          <w:b/>
          <w:spacing w:val="-3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yönerge,</w:t>
      </w:r>
      <w:r>
        <w:rPr>
          <w:spacing w:val="-4"/>
        </w:rPr>
        <w:t xml:space="preserve"> </w:t>
      </w:r>
      <w:r>
        <w:t>Tokat</w:t>
      </w:r>
      <w:r>
        <w:rPr>
          <w:spacing w:val="-3"/>
        </w:rPr>
        <w:t xml:space="preserve"> </w:t>
      </w:r>
      <w:r>
        <w:t>Gaziosmanpaşa</w:t>
      </w:r>
      <w:r>
        <w:rPr>
          <w:spacing w:val="-4"/>
        </w:rPr>
        <w:t xml:space="preserve"> </w:t>
      </w:r>
      <w:r>
        <w:t>Üniversitesi</w:t>
      </w:r>
      <w:r>
        <w:rPr>
          <w:spacing w:val="-3"/>
        </w:rPr>
        <w:t xml:space="preserve"> </w:t>
      </w:r>
      <w:r>
        <w:t>Ön</w:t>
      </w:r>
      <w:r>
        <w:rPr>
          <w:spacing w:val="-3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Eğitim- Öğretim ve Sınav Yönetmeliği hükümlerine göre düzenlenmiştir.</w:t>
      </w:r>
    </w:p>
    <w:p w14:paraId="573BBC0D" w14:textId="77777777" w:rsidR="00A61119" w:rsidRDefault="00A61119">
      <w:pPr>
        <w:pStyle w:val="GvdeMetni"/>
        <w:spacing w:before="6"/>
        <w:ind w:left="0"/>
      </w:pPr>
    </w:p>
    <w:p w14:paraId="29AA27D9" w14:textId="77777777" w:rsidR="00A61119" w:rsidRDefault="00000000">
      <w:pPr>
        <w:pStyle w:val="Balk1"/>
      </w:pPr>
      <w:r>
        <w:rPr>
          <w:spacing w:val="-2"/>
        </w:rPr>
        <w:t>Tanımlar</w:t>
      </w:r>
    </w:p>
    <w:p w14:paraId="7FC78399" w14:textId="77777777" w:rsidR="00A61119" w:rsidRDefault="00000000">
      <w:pPr>
        <w:spacing w:line="270" w:lineRule="exact"/>
        <w:ind w:left="709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Bu</w:t>
      </w:r>
      <w:r>
        <w:rPr>
          <w:spacing w:val="3"/>
          <w:sz w:val="24"/>
        </w:rPr>
        <w:t xml:space="preserve"> </w:t>
      </w:r>
      <w:r>
        <w:rPr>
          <w:sz w:val="24"/>
        </w:rPr>
        <w:t>yönergede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geçen;</w:t>
      </w:r>
    </w:p>
    <w:p w14:paraId="241087A2" w14:textId="77777777" w:rsidR="00A61119" w:rsidRDefault="00000000">
      <w:pPr>
        <w:pStyle w:val="ListeParagraf"/>
        <w:numPr>
          <w:ilvl w:val="1"/>
          <w:numId w:val="2"/>
        </w:numPr>
        <w:tabs>
          <w:tab w:val="left" w:pos="1029"/>
        </w:tabs>
        <w:spacing w:line="272" w:lineRule="exact"/>
        <w:ind w:hanging="305"/>
        <w:rPr>
          <w:sz w:val="24"/>
        </w:rPr>
      </w:pPr>
      <w:r>
        <w:rPr>
          <w:sz w:val="24"/>
        </w:rPr>
        <w:t>Üniversite:</w:t>
      </w:r>
      <w:r>
        <w:rPr>
          <w:spacing w:val="-1"/>
          <w:sz w:val="24"/>
        </w:rPr>
        <w:t xml:space="preserve"> </w:t>
      </w:r>
      <w:r>
        <w:rPr>
          <w:sz w:val="24"/>
        </w:rPr>
        <w:t>Tokat Gaziosmanpaşa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Üniversitesi’ni,</w:t>
      </w:r>
    </w:p>
    <w:p w14:paraId="29301FDB" w14:textId="77777777" w:rsidR="00A61119" w:rsidRDefault="00000000">
      <w:pPr>
        <w:pStyle w:val="ListeParagraf"/>
        <w:numPr>
          <w:ilvl w:val="1"/>
          <w:numId w:val="2"/>
        </w:numPr>
        <w:tabs>
          <w:tab w:val="left" w:pos="1028"/>
        </w:tabs>
        <w:ind w:left="1028" w:hanging="318"/>
        <w:rPr>
          <w:sz w:val="24"/>
        </w:rPr>
      </w:pPr>
      <w:r>
        <w:rPr>
          <w:sz w:val="24"/>
        </w:rPr>
        <w:t>Senato: Tokat Gaziosmanpaşa</w:t>
      </w:r>
      <w:r>
        <w:rPr>
          <w:spacing w:val="-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Senatosunu,</w:t>
      </w:r>
    </w:p>
    <w:p w14:paraId="3642CB68" w14:textId="77777777" w:rsidR="00A61119" w:rsidRDefault="00000000">
      <w:pPr>
        <w:pStyle w:val="ListeParagraf"/>
        <w:numPr>
          <w:ilvl w:val="1"/>
          <w:numId w:val="2"/>
        </w:numPr>
        <w:tabs>
          <w:tab w:val="left" w:pos="1103"/>
          <w:tab w:val="left" w:pos="1774"/>
          <w:tab w:val="left" w:pos="2573"/>
          <w:tab w:val="left" w:pos="3780"/>
          <w:tab w:val="left" w:pos="5267"/>
          <w:tab w:val="left" w:pos="7673"/>
          <w:tab w:val="left" w:pos="8338"/>
        </w:tabs>
        <w:spacing w:before="17" w:line="225" w:lineRule="auto"/>
        <w:ind w:left="1" w:right="340" w:firstLine="707"/>
        <w:rPr>
          <w:position w:val="2"/>
          <w:sz w:val="24"/>
        </w:rPr>
      </w:pPr>
      <w:r>
        <w:rPr>
          <w:spacing w:val="-2"/>
          <w:position w:val="2"/>
          <w:sz w:val="24"/>
        </w:rPr>
        <w:t>İlgili</w:t>
      </w:r>
      <w:r>
        <w:rPr>
          <w:position w:val="2"/>
          <w:sz w:val="24"/>
        </w:rPr>
        <w:tab/>
      </w:r>
      <w:r>
        <w:rPr>
          <w:spacing w:val="-2"/>
          <w:position w:val="2"/>
          <w:sz w:val="24"/>
        </w:rPr>
        <w:t>birim:</w:t>
      </w:r>
      <w:r>
        <w:rPr>
          <w:position w:val="2"/>
          <w:sz w:val="24"/>
        </w:rPr>
        <w:tab/>
      </w:r>
      <w:r>
        <w:rPr>
          <w:spacing w:val="-2"/>
          <w:sz w:val="24"/>
        </w:rPr>
        <w:t>Üniversite</w:t>
      </w:r>
      <w:r>
        <w:rPr>
          <w:sz w:val="24"/>
        </w:rPr>
        <w:tab/>
      </w:r>
      <w:r>
        <w:rPr>
          <w:spacing w:val="-2"/>
          <w:sz w:val="24"/>
        </w:rPr>
        <w:t>bünyesindeki</w:t>
      </w:r>
      <w:r>
        <w:rPr>
          <w:sz w:val="24"/>
        </w:rPr>
        <w:tab/>
      </w:r>
      <w:r>
        <w:rPr>
          <w:spacing w:val="-2"/>
          <w:sz w:val="24"/>
        </w:rPr>
        <w:t>fakülte/yüksekokulunu</w:t>
      </w:r>
      <w:r>
        <w:rPr>
          <w:sz w:val="24"/>
        </w:rPr>
        <w:tab/>
      </w:r>
      <w:r>
        <w:rPr>
          <w:spacing w:val="-4"/>
          <w:sz w:val="24"/>
        </w:rPr>
        <w:t>veya</w:t>
      </w:r>
      <w:r>
        <w:rPr>
          <w:sz w:val="24"/>
        </w:rPr>
        <w:tab/>
      </w:r>
      <w:r>
        <w:rPr>
          <w:spacing w:val="-2"/>
          <w:sz w:val="24"/>
        </w:rPr>
        <w:t>Daire Başkanlığını,</w:t>
      </w:r>
    </w:p>
    <w:p w14:paraId="3B822D1F" w14:textId="77777777" w:rsidR="00A61119" w:rsidRDefault="00A61119">
      <w:pPr>
        <w:pStyle w:val="GvdeMetni"/>
        <w:spacing w:before="4"/>
        <w:ind w:left="0"/>
      </w:pPr>
    </w:p>
    <w:p w14:paraId="0C09DE06" w14:textId="77777777" w:rsidR="00A61119" w:rsidRDefault="00000000">
      <w:pPr>
        <w:pStyle w:val="GvdeMetni"/>
        <w:ind w:left="709"/>
      </w:pPr>
      <w:proofErr w:type="gramStart"/>
      <w:r>
        <w:t>ç</w:t>
      </w:r>
      <w:proofErr w:type="gramEnd"/>
      <w:r>
        <w:t>)</w:t>
      </w:r>
      <w:r>
        <w:rPr>
          <w:spacing w:val="-2"/>
        </w:rPr>
        <w:t xml:space="preserve"> </w:t>
      </w:r>
      <w:r>
        <w:t>Sosyal</w:t>
      </w:r>
      <w:r>
        <w:rPr>
          <w:spacing w:val="-1"/>
        </w:rPr>
        <w:t xml:space="preserve"> </w:t>
      </w:r>
      <w:r>
        <w:t>Sorumluluk</w:t>
      </w:r>
      <w:r>
        <w:rPr>
          <w:spacing w:val="-1"/>
        </w:rPr>
        <w:t xml:space="preserve"> </w:t>
      </w:r>
      <w:r>
        <w:t>Projesi:</w:t>
      </w:r>
      <w:r>
        <w:rPr>
          <w:spacing w:val="-1"/>
        </w:rPr>
        <w:t xml:space="preserve"> </w:t>
      </w:r>
      <w:r>
        <w:t>Toplum</w:t>
      </w:r>
      <w:r>
        <w:rPr>
          <w:spacing w:val="1"/>
        </w:rPr>
        <w:t xml:space="preserve"> </w:t>
      </w:r>
      <w:r>
        <w:t>yararının</w:t>
      </w:r>
      <w:r>
        <w:rPr>
          <w:spacing w:val="-1"/>
        </w:rPr>
        <w:t xml:space="preserve"> </w:t>
      </w:r>
      <w:r>
        <w:t>gözetildiği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türlü</w:t>
      </w:r>
      <w:r>
        <w:rPr>
          <w:spacing w:val="-1"/>
        </w:rPr>
        <w:t xml:space="preserve"> </w:t>
      </w:r>
      <w:r>
        <w:t xml:space="preserve">proje </w:t>
      </w:r>
      <w:r>
        <w:rPr>
          <w:spacing w:val="-2"/>
        </w:rPr>
        <w:t>çalışmasını,</w:t>
      </w:r>
    </w:p>
    <w:p w14:paraId="719744E6" w14:textId="77777777" w:rsidR="00A61119" w:rsidRDefault="00000000">
      <w:pPr>
        <w:pStyle w:val="ListeParagraf"/>
        <w:numPr>
          <w:ilvl w:val="1"/>
          <w:numId w:val="2"/>
        </w:numPr>
        <w:tabs>
          <w:tab w:val="left" w:pos="968"/>
        </w:tabs>
        <w:ind w:left="1" w:right="143" w:firstLine="707"/>
        <w:rPr>
          <w:sz w:val="24"/>
        </w:rPr>
      </w:pPr>
      <w:r>
        <w:rPr>
          <w:sz w:val="24"/>
        </w:rPr>
        <w:t>Bilimsel</w:t>
      </w:r>
      <w:r>
        <w:rPr>
          <w:spacing w:val="-4"/>
          <w:sz w:val="24"/>
        </w:rPr>
        <w:t xml:space="preserve"> </w:t>
      </w:r>
      <w:r>
        <w:rPr>
          <w:sz w:val="24"/>
        </w:rPr>
        <w:t>Toplantı:</w:t>
      </w:r>
      <w:r>
        <w:rPr>
          <w:spacing w:val="-5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4"/>
          <w:sz w:val="24"/>
        </w:rPr>
        <w:t xml:space="preserve"> </w:t>
      </w:r>
      <w:r>
        <w:rPr>
          <w:sz w:val="24"/>
        </w:rPr>
        <w:t>bünyesinde</w:t>
      </w:r>
      <w:r>
        <w:rPr>
          <w:spacing w:val="-4"/>
          <w:sz w:val="24"/>
        </w:rPr>
        <w:t xml:space="preserve"> </w:t>
      </w:r>
      <w:r>
        <w:rPr>
          <w:sz w:val="24"/>
        </w:rPr>
        <w:t>gerçekleştirilen</w:t>
      </w:r>
      <w:r>
        <w:rPr>
          <w:spacing w:val="-3"/>
          <w:sz w:val="24"/>
        </w:rPr>
        <w:t xml:space="preserve"> </w:t>
      </w:r>
      <w:r>
        <w:rPr>
          <w:sz w:val="24"/>
        </w:rPr>
        <w:t>seminer,</w:t>
      </w:r>
      <w:r>
        <w:rPr>
          <w:spacing w:val="-4"/>
          <w:sz w:val="24"/>
        </w:rPr>
        <w:t xml:space="preserve"> </w:t>
      </w:r>
      <w:r>
        <w:rPr>
          <w:sz w:val="24"/>
        </w:rPr>
        <w:t>konferans,</w:t>
      </w:r>
      <w:r>
        <w:rPr>
          <w:spacing w:val="-4"/>
          <w:sz w:val="24"/>
        </w:rPr>
        <w:t xml:space="preserve"> </w:t>
      </w:r>
      <w:r>
        <w:rPr>
          <w:sz w:val="24"/>
        </w:rPr>
        <w:t>panel, sempozyum, kongre, çalıştayları,</w:t>
      </w:r>
    </w:p>
    <w:p w14:paraId="533B18A6" w14:textId="77777777" w:rsidR="00A61119" w:rsidRDefault="00000000">
      <w:pPr>
        <w:pStyle w:val="ListeParagraf"/>
        <w:numPr>
          <w:ilvl w:val="1"/>
          <w:numId w:val="2"/>
        </w:numPr>
        <w:tabs>
          <w:tab w:val="left" w:pos="942"/>
        </w:tabs>
        <w:ind w:left="1" w:right="144" w:firstLine="707"/>
        <w:rPr>
          <w:sz w:val="24"/>
        </w:rPr>
      </w:pPr>
      <w:r>
        <w:rPr>
          <w:sz w:val="24"/>
        </w:rPr>
        <w:t>Sosyal</w:t>
      </w:r>
      <w:r>
        <w:rPr>
          <w:spacing w:val="-14"/>
          <w:sz w:val="24"/>
        </w:rPr>
        <w:t xml:space="preserve"> </w:t>
      </w:r>
      <w:r>
        <w:rPr>
          <w:sz w:val="24"/>
        </w:rPr>
        <w:t>aktivite:</w:t>
      </w:r>
      <w:r>
        <w:rPr>
          <w:spacing w:val="-12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15"/>
          <w:sz w:val="24"/>
        </w:rPr>
        <w:t xml:space="preserve"> </w:t>
      </w:r>
      <w:r>
        <w:rPr>
          <w:sz w:val="24"/>
        </w:rPr>
        <w:t>bünyesinde</w:t>
      </w:r>
      <w:r>
        <w:rPr>
          <w:spacing w:val="-12"/>
          <w:sz w:val="24"/>
        </w:rPr>
        <w:t xml:space="preserve"> </w:t>
      </w:r>
      <w:r>
        <w:rPr>
          <w:sz w:val="24"/>
        </w:rPr>
        <w:t>gerçekleştirilen</w:t>
      </w:r>
      <w:r>
        <w:rPr>
          <w:spacing w:val="-14"/>
          <w:sz w:val="24"/>
        </w:rPr>
        <w:t xml:space="preserve"> </w:t>
      </w:r>
      <w:r>
        <w:rPr>
          <w:sz w:val="24"/>
        </w:rPr>
        <w:t>sinema,</w:t>
      </w:r>
      <w:r>
        <w:rPr>
          <w:spacing w:val="-14"/>
          <w:sz w:val="24"/>
        </w:rPr>
        <w:t xml:space="preserve"> </w:t>
      </w:r>
      <w:r>
        <w:rPr>
          <w:sz w:val="24"/>
        </w:rPr>
        <w:t>tiyatro,</w:t>
      </w:r>
      <w:r>
        <w:rPr>
          <w:spacing w:val="-12"/>
          <w:sz w:val="24"/>
        </w:rPr>
        <w:t xml:space="preserve"> </w:t>
      </w:r>
      <w:r>
        <w:rPr>
          <w:sz w:val="24"/>
        </w:rPr>
        <w:t>konser,</w:t>
      </w:r>
      <w:r>
        <w:rPr>
          <w:spacing w:val="-15"/>
          <w:sz w:val="24"/>
        </w:rPr>
        <w:t xml:space="preserve"> </w:t>
      </w:r>
      <w:r>
        <w:rPr>
          <w:sz w:val="24"/>
        </w:rPr>
        <w:t>opera, bale, sergi, müze gezisi, spor müsabakaları vb. kapsamında gerçekleştirilen aktiviteleri</w:t>
      </w:r>
    </w:p>
    <w:p w14:paraId="1D2D8421" w14:textId="77777777" w:rsidR="00A61119" w:rsidRDefault="00000000">
      <w:pPr>
        <w:pStyle w:val="GvdeMetni"/>
        <w:ind w:left="709"/>
      </w:pPr>
      <w:proofErr w:type="gramStart"/>
      <w:r>
        <w:t>ifade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eder.</w:t>
      </w:r>
    </w:p>
    <w:p w14:paraId="7632A812" w14:textId="77777777" w:rsidR="00A61119" w:rsidRDefault="00A61119">
      <w:pPr>
        <w:pStyle w:val="GvdeMetni"/>
        <w:spacing w:before="5"/>
        <w:ind w:left="0"/>
      </w:pPr>
    </w:p>
    <w:p w14:paraId="1066C2B0" w14:textId="77777777" w:rsidR="00A61119" w:rsidRDefault="00000000">
      <w:pPr>
        <w:ind w:left="571" w:right="5"/>
        <w:jc w:val="center"/>
        <w:rPr>
          <w:b/>
          <w:sz w:val="24"/>
        </w:rPr>
      </w:pPr>
      <w:r>
        <w:rPr>
          <w:b/>
          <w:sz w:val="24"/>
        </w:rPr>
        <w:t>İKİNCİ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51478F10" w14:textId="77777777" w:rsidR="00A61119" w:rsidRDefault="00000000">
      <w:pPr>
        <w:pStyle w:val="Balk1"/>
        <w:spacing w:before="274"/>
        <w:jc w:val="both"/>
      </w:pPr>
      <w:r>
        <w:t>Belgelendirmeye</w:t>
      </w:r>
      <w:r>
        <w:rPr>
          <w:spacing w:val="-4"/>
        </w:rPr>
        <w:t xml:space="preserve"> </w:t>
      </w:r>
      <w:r>
        <w:t>İlişkin</w:t>
      </w:r>
      <w:r>
        <w:rPr>
          <w:spacing w:val="-4"/>
        </w:rPr>
        <w:t xml:space="preserve"> </w:t>
      </w:r>
      <w:r>
        <w:rPr>
          <w:spacing w:val="-2"/>
        </w:rPr>
        <w:t>Esaslar</w:t>
      </w:r>
    </w:p>
    <w:p w14:paraId="41482A56" w14:textId="77777777" w:rsidR="00A61119" w:rsidRDefault="00000000">
      <w:pPr>
        <w:pStyle w:val="GvdeMetni"/>
        <w:ind w:right="141" w:firstLine="707"/>
        <w:jc w:val="both"/>
      </w:pPr>
      <w:r>
        <w:rPr>
          <w:b/>
        </w:rPr>
        <w:t xml:space="preserve">MADDE 4- </w:t>
      </w:r>
      <w:r>
        <w:t>(1) “Bilimsel ve Kültürel Etkinlik Sertifikası” öğrencilerin Üniversite öğrenimleri boyunca bu yönergede belirlenen sayıda ve çerçevede ders dışı faaliyetlere aktif katılım sağladıklarını gösterir belgedir.</w:t>
      </w:r>
    </w:p>
    <w:p w14:paraId="088CF0B3" w14:textId="77777777" w:rsidR="00A61119" w:rsidRDefault="00000000">
      <w:pPr>
        <w:pStyle w:val="ListeParagraf"/>
        <w:numPr>
          <w:ilvl w:val="0"/>
          <w:numId w:val="2"/>
        </w:numPr>
        <w:tabs>
          <w:tab w:val="left" w:pos="1203"/>
        </w:tabs>
        <w:ind w:right="140" w:firstLine="767"/>
        <w:jc w:val="both"/>
        <w:rPr>
          <w:sz w:val="24"/>
        </w:rPr>
      </w:pPr>
      <w:r>
        <w:rPr>
          <w:sz w:val="24"/>
        </w:rPr>
        <w:t>“Bilimsel ve Kültürel Etkinlik Sertifikası” diploma ekinde Alınan Dersler bölümünün altında “Diğer Aktiviteler” başlığı altında gösterilir ve diploma ekiyle birlikte ücretsiz olarak öğrenciye verilir.</w:t>
      </w:r>
    </w:p>
    <w:p w14:paraId="21FAB322" w14:textId="77777777" w:rsidR="00A61119" w:rsidRDefault="00000000">
      <w:pPr>
        <w:pStyle w:val="ListeParagraf"/>
        <w:numPr>
          <w:ilvl w:val="0"/>
          <w:numId w:val="2"/>
        </w:numPr>
        <w:tabs>
          <w:tab w:val="left" w:pos="1126"/>
        </w:tabs>
        <w:ind w:right="138" w:firstLine="767"/>
        <w:jc w:val="both"/>
        <w:rPr>
          <w:sz w:val="24"/>
        </w:rPr>
      </w:pPr>
      <w:r>
        <w:rPr>
          <w:sz w:val="24"/>
        </w:rPr>
        <w:t xml:space="preserve">“Bilimsel ve Kültürel Etkinlik </w:t>
      </w:r>
      <w:proofErr w:type="spellStart"/>
      <w:r>
        <w:rPr>
          <w:sz w:val="24"/>
        </w:rPr>
        <w:t>Sertifikası”nı</w:t>
      </w:r>
      <w:proofErr w:type="spellEnd"/>
      <w:r>
        <w:rPr>
          <w:sz w:val="24"/>
        </w:rPr>
        <w:t xml:space="preserve"> alabilmek için gerekli olan ders dışı bilimsel ve kültürel faaliyetlerin kredi karşılığı yoktur.</w:t>
      </w:r>
    </w:p>
    <w:p w14:paraId="29B6EA5B" w14:textId="77777777" w:rsidR="00A61119" w:rsidRDefault="00000000">
      <w:pPr>
        <w:pStyle w:val="Balk1"/>
        <w:spacing w:before="271"/>
        <w:jc w:val="both"/>
      </w:pPr>
      <w:r>
        <w:t>“Bilimsel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Kültürel</w:t>
      </w:r>
      <w:r>
        <w:rPr>
          <w:spacing w:val="-4"/>
        </w:rPr>
        <w:t xml:space="preserve"> </w:t>
      </w:r>
      <w:r>
        <w:t>Etkinlik</w:t>
      </w:r>
      <w:r>
        <w:rPr>
          <w:spacing w:val="-3"/>
        </w:rPr>
        <w:t xml:space="preserve"> </w:t>
      </w:r>
      <w:proofErr w:type="spellStart"/>
      <w:r>
        <w:t>Sertifikası”nın</w:t>
      </w:r>
      <w:proofErr w:type="spellEnd"/>
      <w:r>
        <w:rPr>
          <w:spacing w:val="-3"/>
        </w:rPr>
        <w:t xml:space="preserve"> </w:t>
      </w:r>
      <w:r>
        <w:t>verilmesine</w:t>
      </w:r>
      <w:r>
        <w:rPr>
          <w:spacing w:val="-4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rPr>
          <w:spacing w:val="-2"/>
        </w:rPr>
        <w:t>esaslar</w:t>
      </w:r>
    </w:p>
    <w:p w14:paraId="69497814" w14:textId="77777777" w:rsidR="00A61119" w:rsidRDefault="00000000">
      <w:pPr>
        <w:pStyle w:val="GvdeMetni"/>
        <w:ind w:right="140" w:firstLine="707"/>
        <w:jc w:val="both"/>
      </w:pPr>
      <w:r>
        <w:rPr>
          <w:b/>
        </w:rPr>
        <w:t xml:space="preserve">MADDE </w:t>
      </w:r>
      <w:proofErr w:type="gramStart"/>
      <w:r>
        <w:rPr>
          <w:b/>
        </w:rPr>
        <w:t>5 -</w:t>
      </w:r>
      <w:proofErr w:type="gramEnd"/>
      <w:r>
        <w:rPr>
          <w:b/>
        </w:rPr>
        <w:t xml:space="preserve"> </w:t>
      </w:r>
      <w:r>
        <w:t>(</w:t>
      </w:r>
      <w:proofErr w:type="gramStart"/>
      <w:r>
        <w:t>1)“</w:t>
      </w:r>
      <w:proofErr w:type="gramEnd"/>
      <w:r>
        <w:t xml:space="preserve"> Bilimsel ve Kültürel Etkinlik Sertifikası” öğrencilerin öğrenim süreleri boyunca katıldıkları ders dışı faaliyetler neticesinde bilimsel, sosyal ve kültürel aktiviteleri istenen düzeyde gerçekleştirdiğini gösterir belgedir.</w:t>
      </w:r>
    </w:p>
    <w:p w14:paraId="42907AFF" w14:textId="77777777" w:rsidR="00A61119" w:rsidRDefault="00A61119">
      <w:pPr>
        <w:pStyle w:val="GvdeMetni"/>
        <w:jc w:val="both"/>
        <w:sectPr w:rsidR="00A61119">
          <w:footerReference w:type="default" r:id="rId7"/>
          <w:type w:val="continuous"/>
          <w:pgSz w:w="11910" w:h="16840"/>
          <w:pgMar w:top="1320" w:right="1275" w:bottom="280" w:left="1417" w:header="708" w:footer="708" w:gutter="0"/>
          <w:cols w:space="708"/>
        </w:sectPr>
      </w:pPr>
    </w:p>
    <w:p w14:paraId="3BCB5969" w14:textId="77777777" w:rsidR="00A61119" w:rsidRDefault="00000000">
      <w:pPr>
        <w:pStyle w:val="ListeParagraf"/>
        <w:numPr>
          <w:ilvl w:val="0"/>
          <w:numId w:val="1"/>
        </w:numPr>
        <w:tabs>
          <w:tab w:val="left" w:pos="1046"/>
        </w:tabs>
        <w:spacing w:before="72"/>
        <w:ind w:left="1046" w:hanging="337"/>
        <w:rPr>
          <w:sz w:val="24"/>
        </w:rPr>
      </w:pPr>
      <w:r>
        <w:rPr>
          <w:sz w:val="24"/>
        </w:rPr>
        <w:lastRenderedPageBreak/>
        <w:t>Sertifika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gereklilikler:</w:t>
      </w:r>
    </w:p>
    <w:p w14:paraId="0331E3A5" w14:textId="77777777" w:rsidR="00A61119" w:rsidRDefault="00000000">
      <w:pPr>
        <w:pStyle w:val="GvdeMetni"/>
        <w:ind w:firstLine="707"/>
      </w:pPr>
      <w:r>
        <w:t>Öğrenim</w:t>
      </w:r>
      <w:r>
        <w:rPr>
          <w:spacing w:val="-6"/>
        </w:rPr>
        <w:t xml:space="preserve"> </w:t>
      </w:r>
      <w:r>
        <w:t>süreleri</w:t>
      </w:r>
      <w:r>
        <w:rPr>
          <w:spacing w:val="-7"/>
        </w:rPr>
        <w:t xml:space="preserve"> </w:t>
      </w:r>
      <w:r>
        <w:t>boyunca</w:t>
      </w:r>
      <w:r>
        <w:rPr>
          <w:spacing w:val="-7"/>
        </w:rPr>
        <w:t xml:space="preserve"> </w:t>
      </w:r>
      <w:proofErr w:type="spellStart"/>
      <w:r>
        <w:t>Önlisans</w:t>
      </w:r>
      <w:proofErr w:type="spellEnd"/>
      <w:r>
        <w:rPr>
          <w:spacing w:val="-7"/>
        </w:rPr>
        <w:t xml:space="preserve"> </w:t>
      </w:r>
      <w:r>
        <w:t>öğrencileri</w:t>
      </w:r>
      <w:r>
        <w:rPr>
          <w:spacing w:val="-7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öğrencileri</w:t>
      </w:r>
      <w:r>
        <w:rPr>
          <w:spacing w:val="-5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bilimsel</w:t>
      </w:r>
      <w:r>
        <w:rPr>
          <w:spacing w:val="-6"/>
        </w:rPr>
        <w:t xml:space="preserve"> </w:t>
      </w:r>
      <w:r>
        <w:t>toplantı ya da sosyal-kültürel aktiviteye katılmak.</w:t>
      </w:r>
    </w:p>
    <w:p w14:paraId="2BF6E3E5" w14:textId="77777777" w:rsidR="00A61119" w:rsidRDefault="00000000">
      <w:pPr>
        <w:pStyle w:val="ListeParagraf"/>
        <w:numPr>
          <w:ilvl w:val="0"/>
          <w:numId w:val="1"/>
        </w:numPr>
        <w:tabs>
          <w:tab w:val="left" w:pos="1034"/>
        </w:tabs>
        <w:ind w:left="1034" w:hanging="325"/>
        <w:rPr>
          <w:sz w:val="24"/>
        </w:rPr>
      </w:pPr>
      <w:r>
        <w:rPr>
          <w:sz w:val="24"/>
        </w:rPr>
        <w:t>Gerçekleştirilen</w:t>
      </w:r>
      <w:r>
        <w:rPr>
          <w:spacing w:val="-17"/>
          <w:sz w:val="24"/>
        </w:rPr>
        <w:t xml:space="preserve"> </w:t>
      </w:r>
      <w:r>
        <w:rPr>
          <w:sz w:val="24"/>
        </w:rPr>
        <w:t>ders</w:t>
      </w:r>
      <w:r>
        <w:rPr>
          <w:spacing w:val="-14"/>
          <w:sz w:val="24"/>
        </w:rPr>
        <w:t xml:space="preserve"> </w:t>
      </w:r>
      <w:r>
        <w:rPr>
          <w:sz w:val="24"/>
        </w:rPr>
        <w:t>dışı</w:t>
      </w:r>
      <w:r>
        <w:rPr>
          <w:spacing w:val="-13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-15"/>
          <w:sz w:val="24"/>
        </w:rPr>
        <w:t xml:space="preserve"> </w:t>
      </w:r>
      <w:r>
        <w:rPr>
          <w:sz w:val="24"/>
        </w:rPr>
        <w:t>takibi</w:t>
      </w:r>
      <w:r>
        <w:rPr>
          <w:spacing w:val="-14"/>
          <w:sz w:val="24"/>
        </w:rPr>
        <w:t xml:space="preserve"> </w:t>
      </w:r>
      <w:r>
        <w:rPr>
          <w:sz w:val="24"/>
        </w:rPr>
        <w:t>öğrencinin</w:t>
      </w:r>
      <w:r>
        <w:rPr>
          <w:spacing w:val="-14"/>
          <w:sz w:val="24"/>
        </w:rPr>
        <w:t xml:space="preserve"> </w:t>
      </w:r>
      <w:r>
        <w:rPr>
          <w:sz w:val="24"/>
        </w:rPr>
        <w:t>danışmanı</w:t>
      </w:r>
      <w:r>
        <w:rPr>
          <w:spacing w:val="-1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yapılır.</w:t>
      </w:r>
    </w:p>
    <w:p w14:paraId="39918F74" w14:textId="77777777" w:rsidR="00A61119" w:rsidRDefault="00A61119">
      <w:pPr>
        <w:pStyle w:val="GvdeMetni"/>
        <w:spacing w:before="5"/>
        <w:ind w:left="0"/>
      </w:pPr>
    </w:p>
    <w:p w14:paraId="203915A8" w14:textId="77777777" w:rsidR="00A61119" w:rsidRDefault="00000000">
      <w:pPr>
        <w:pStyle w:val="Balk1"/>
        <w:spacing w:line="275" w:lineRule="exact"/>
      </w:pPr>
      <w:r>
        <w:t>Yürürlük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Yürütme</w:t>
      </w:r>
    </w:p>
    <w:p w14:paraId="49009091" w14:textId="77777777" w:rsidR="00A61119" w:rsidRDefault="00000000">
      <w:pPr>
        <w:pStyle w:val="GvdeMetni"/>
        <w:spacing w:line="274" w:lineRule="exact"/>
      </w:pPr>
      <w:r>
        <w:rPr>
          <w:b/>
        </w:rPr>
        <w:t xml:space="preserve">MADDE 6 – </w:t>
      </w:r>
      <w:r>
        <w:t>(1) Bu yönergede hüküm bulunmayan hallerde,</w:t>
      </w:r>
      <w:r>
        <w:rPr>
          <w:spacing w:val="-1"/>
        </w:rPr>
        <w:t xml:space="preserve"> </w:t>
      </w:r>
      <w:r>
        <w:t xml:space="preserve">Tokat </w:t>
      </w:r>
      <w:r>
        <w:rPr>
          <w:spacing w:val="-2"/>
        </w:rPr>
        <w:t>Gaziosmanpaşa</w:t>
      </w:r>
    </w:p>
    <w:p w14:paraId="35B6EFE8" w14:textId="77777777" w:rsidR="00A61119" w:rsidRDefault="00000000">
      <w:pPr>
        <w:pStyle w:val="GvdeMetni"/>
        <w:spacing w:line="275" w:lineRule="exact"/>
      </w:pPr>
      <w:r>
        <w:t>Üniversitesi</w:t>
      </w:r>
      <w:r>
        <w:rPr>
          <w:spacing w:val="-2"/>
        </w:rPr>
        <w:t xml:space="preserve"> </w:t>
      </w:r>
      <w:r>
        <w:t>Ön</w:t>
      </w:r>
      <w:r>
        <w:rPr>
          <w:spacing w:val="-1"/>
        </w:rPr>
        <w:t xml:space="preserve"> </w:t>
      </w:r>
      <w:r>
        <w:t>Lisans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Lisans</w:t>
      </w:r>
      <w:r>
        <w:rPr>
          <w:spacing w:val="-3"/>
        </w:rPr>
        <w:t xml:space="preserve"> </w:t>
      </w:r>
      <w:r>
        <w:t>Eğitim-Öğretim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Yönetmeliği</w:t>
      </w:r>
      <w:r>
        <w:rPr>
          <w:spacing w:val="-2"/>
        </w:rPr>
        <w:t xml:space="preserve"> uygulanır.</w:t>
      </w:r>
    </w:p>
    <w:p w14:paraId="461E59F8" w14:textId="77777777" w:rsidR="00A61119" w:rsidRDefault="00A61119">
      <w:pPr>
        <w:pStyle w:val="GvdeMetni"/>
        <w:spacing w:before="5"/>
        <w:ind w:left="0"/>
      </w:pPr>
    </w:p>
    <w:p w14:paraId="156E4BE6" w14:textId="77777777" w:rsidR="00A61119" w:rsidRDefault="00000000">
      <w:pPr>
        <w:pStyle w:val="Balk1"/>
      </w:pPr>
      <w:r>
        <w:rPr>
          <w:spacing w:val="-2"/>
        </w:rPr>
        <w:t>Yürürlük</w:t>
      </w:r>
    </w:p>
    <w:p w14:paraId="43627100" w14:textId="77777777" w:rsidR="00A61119" w:rsidRDefault="00000000">
      <w:pPr>
        <w:pStyle w:val="GvdeMetni"/>
        <w:spacing w:line="274" w:lineRule="exact"/>
        <w:ind w:left="709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Bu</w:t>
      </w:r>
      <w:r>
        <w:rPr>
          <w:spacing w:val="2"/>
        </w:rPr>
        <w:t xml:space="preserve"> </w:t>
      </w:r>
      <w:r>
        <w:t>yönerge</w:t>
      </w:r>
      <w:r>
        <w:rPr>
          <w:spacing w:val="-2"/>
        </w:rPr>
        <w:t xml:space="preserve"> </w:t>
      </w:r>
      <w:r>
        <w:t>Senato</w:t>
      </w:r>
      <w:r>
        <w:rPr>
          <w:spacing w:val="-2"/>
        </w:rPr>
        <w:t xml:space="preserve"> </w:t>
      </w:r>
      <w:r>
        <w:t>tarafından</w:t>
      </w:r>
      <w:r>
        <w:rPr>
          <w:spacing w:val="-1"/>
        </w:rPr>
        <w:t xml:space="preserve"> </w:t>
      </w:r>
      <w:r>
        <w:t>kabul</w:t>
      </w:r>
      <w:r>
        <w:rPr>
          <w:spacing w:val="-2"/>
        </w:rPr>
        <w:t xml:space="preserve"> </w:t>
      </w:r>
      <w:r>
        <w:t>edildiği</w:t>
      </w:r>
      <w:r>
        <w:rPr>
          <w:spacing w:val="-2"/>
        </w:rPr>
        <w:t xml:space="preserve"> </w:t>
      </w:r>
      <w:r>
        <w:t>tarihte</w:t>
      </w:r>
      <w:r>
        <w:rPr>
          <w:spacing w:val="1"/>
        </w:rPr>
        <w:t xml:space="preserve"> </w:t>
      </w:r>
      <w:r>
        <w:t xml:space="preserve">yürürlüğe </w:t>
      </w:r>
      <w:r>
        <w:rPr>
          <w:spacing w:val="-2"/>
        </w:rPr>
        <w:t>girer.</w:t>
      </w:r>
    </w:p>
    <w:p w14:paraId="3295DA8D" w14:textId="77777777" w:rsidR="00A61119" w:rsidRDefault="00A61119">
      <w:pPr>
        <w:pStyle w:val="GvdeMetni"/>
        <w:spacing w:before="5"/>
        <w:ind w:left="0"/>
      </w:pPr>
    </w:p>
    <w:p w14:paraId="39EE2CFD" w14:textId="77777777" w:rsidR="00A61119" w:rsidRDefault="00000000">
      <w:pPr>
        <w:pStyle w:val="Balk1"/>
      </w:pPr>
      <w:r>
        <w:rPr>
          <w:spacing w:val="-2"/>
        </w:rPr>
        <w:t>Yürütme</w:t>
      </w:r>
    </w:p>
    <w:p w14:paraId="0140B09E" w14:textId="77777777" w:rsidR="00A61119" w:rsidRDefault="00000000">
      <w:pPr>
        <w:pStyle w:val="GvdeMetni"/>
        <w:spacing w:before="2" w:line="235" w:lineRule="auto"/>
        <w:ind w:left="709"/>
        <w:rPr>
          <w:spacing w:val="-2"/>
        </w:rPr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Bu</w:t>
      </w:r>
      <w:r>
        <w:rPr>
          <w:spacing w:val="-4"/>
        </w:rPr>
        <w:t xml:space="preserve"> </w:t>
      </w:r>
      <w:r>
        <w:t>yönerge</w:t>
      </w:r>
      <w:r>
        <w:rPr>
          <w:spacing w:val="-4"/>
        </w:rPr>
        <w:t xml:space="preserve"> </w:t>
      </w:r>
      <w:r>
        <w:t>hükümlerini</w:t>
      </w:r>
      <w:r>
        <w:rPr>
          <w:spacing w:val="-5"/>
        </w:rPr>
        <w:t xml:space="preserve"> </w:t>
      </w:r>
      <w:r>
        <w:t>Tokat</w:t>
      </w:r>
      <w:r>
        <w:rPr>
          <w:spacing w:val="-4"/>
        </w:rPr>
        <w:t xml:space="preserve"> </w:t>
      </w:r>
      <w:r>
        <w:t>Gaziosmanpaşa</w:t>
      </w:r>
      <w:r>
        <w:rPr>
          <w:spacing w:val="-5"/>
        </w:rPr>
        <w:t xml:space="preserve"> </w:t>
      </w:r>
      <w:r>
        <w:t>Üniversitesi</w:t>
      </w:r>
      <w:r>
        <w:rPr>
          <w:spacing w:val="-4"/>
        </w:rPr>
        <w:t xml:space="preserve"> </w:t>
      </w:r>
      <w:r>
        <w:t xml:space="preserve">Rektörü </w:t>
      </w:r>
      <w:r>
        <w:rPr>
          <w:spacing w:val="-2"/>
        </w:rPr>
        <w:t>yürütür.</w:t>
      </w:r>
    </w:p>
    <w:p w14:paraId="01C86D7B" w14:textId="77777777" w:rsidR="000D7939" w:rsidRDefault="000D7939">
      <w:pPr>
        <w:pStyle w:val="GvdeMetni"/>
        <w:spacing w:before="2" w:line="235" w:lineRule="auto"/>
        <w:ind w:left="709"/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3325"/>
      </w:tblGrid>
      <w:tr w:rsidR="000D7939" w:rsidRPr="00E822F0" w14:paraId="3A4F5E10" w14:textId="77777777" w:rsidTr="00754153">
        <w:trPr>
          <w:trHeight w:val="301"/>
        </w:trPr>
        <w:tc>
          <w:tcPr>
            <w:tcW w:w="7795" w:type="dxa"/>
            <w:gridSpan w:val="2"/>
          </w:tcPr>
          <w:p w14:paraId="03A70AA0" w14:textId="77777777" w:rsidR="000D7939" w:rsidRPr="00E822F0" w:rsidRDefault="000D7939" w:rsidP="00754153">
            <w:pPr>
              <w:pStyle w:val="TableParagraph"/>
              <w:spacing w:line="275" w:lineRule="exact"/>
              <w:ind w:left="223" w:hanging="218"/>
              <w:jc w:val="center"/>
              <w:rPr>
                <w:b/>
                <w:sz w:val="24"/>
                <w:szCs w:val="24"/>
              </w:rPr>
            </w:pPr>
            <w:r w:rsidRPr="00E822F0">
              <w:rPr>
                <w:b/>
                <w:sz w:val="24"/>
                <w:szCs w:val="24"/>
              </w:rPr>
              <w:t>Yönergenin</w:t>
            </w:r>
            <w:r w:rsidRPr="00E822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22F0">
              <w:rPr>
                <w:b/>
                <w:sz w:val="24"/>
                <w:szCs w:val="24"/>
              </w:rPr>
              <w:t>Kabul</w:t>
            </w:r>
            <w:r w:rsidRPr="00E822F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822F0">
              <w:rPr>
                <w:b/>
                <w:sz w:val="24"/>
                <w:szCs w:val="24"/>
              </w:rPr>
              <w:t>Edildiği</w:t>
            </w:r>
            <w:r w:rsidRPr="00E822F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822F0">
              <w:rPr>
                <w:b/>
                <w:sz w:val="24"/>
                <w:szCs w:val="24"/>
              </w:rPr>
              <w:t>Senato</w:t>
            </w:r>
            <w:r w:rsidRPr="00E822F0">
              <w:rPr>
                <w:b/>
                <w:spacing w:val="-2"/>
                <w:sz w:val="24"/>
                <w:szCs w:val="24"/>
              </w:rPr>
              <w:t xml:space="preserve"> Kararının</w:t>
            </w:r>
          </w:p>
        </w:tc>
      </w:tr>
      <w:tr w:rsidR="000D7939" w:rsidRPr="00E822F0" w14:paraId="406090BE" w14:textId="77777777" w:rsidTr="00754153">
        <w:trPr>
          <w:trHeight w:val="305"/>
        </w:trPr>
        <w:tc>
          <w:tcPr>
            <w:tcW w:w="4470" w:type="dxa"/>
          </w:tcPr>
          <w:p w14:paraId="11D85FA9" w14:textId="77777777" w:rsidR="000D7939" w:rsidRPr="00E822F0" w:rsidRDefault="000D7939" w:rsidP="00754153">
            <w:pPr>
              <w:pStyle w:val="TableParagraph"/>
              <w:spacing w:before="2"/>
              <w:ind w:left="10"/>
              <w:jc w:val="center"/>
              <w:rPr>
                <w:b/>
                <w:sz w:val="24"/>
                <w:szCs w:val="24"/>
              </w:rPr>
            </w:pPr>
            <w:r w:rsidRPr="00E822F0">
              <w:rPr>
                <w:b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3325" w:type="dxa"/>
          </w:tcPr>
          <w:p w14:paraId="34DA93B0" w14:textId="77777777" w:rsidR="000D7939" w:rsidRPr="00E822F0" w:rsidRDefault="000D7939" w:rsidP="00754153">
            <w:pPr>
              <w:pStyle w:val="TableParagraph"/>
              <w:spacing w:before="2"/>
              <w:ind w:right="2"/>
              <w:jc w:val="center"/>
              <w:rPr>
                <w:b/>
                <w:sz w:val="24"/>
                <w:szCs w:val="24"/>
              </w:rPr>
            </w:pPr>
            <w:r w:rsidRPr="00E822F0">
              <w:rPr>
                <w:b/>
                <w:sz w:val="24"/>
                <w:szCs w:val="24"/>
              </w:rPr>
              <w:t>Oturum</w:t>
            </w:r>
            <w:r w:rsidRPr="00E822F0">
              <w:rPr>
                <w:b/>
                <w:spacing w:val="-5"/>
                <w:sz w:val="24"/>
                <w:szCs w:val="24"/>
              </w:rPr>
              <w:t xml:space="preserve"> No</w:t>
            </w:r>
          </w:p>
        </w:tc>
      </w:tr>
      <w:tr w:rsidR="000D7939" w:rsidRPr="00E822F0" w14:paraId="2BE5CC19" w14:textId="77777777" w:rsidTr="00754153">
        <w:trPr>
          <w:trHeight w:val="304"/>
        </w:trPr>
        <w:tc>
          <w:tcPr>
            <w:tcW w:w="4470" w:type="dxa"/>
          </w:tcPr>
          <w:p w14:paraId="539D9FA4" w14:textId="0C512873" w:rsidR="000D7939" w:rsidRPr="00650A1A" w:rsidRDefault="000D7939" w:rsidP="00754153">
            <w:pPr>
              <w:pStyle w:val="TableParagraph"/>
              <w:tabs>
                <w:tab w:val="left" w:pos="5670"/>
              </w:tabs>
              <w:spacing w:line="270" w:lineRule="exact"/>
              <w:ind w:left="10" w:right="1"/>
              <w:jc w:val="center"/>
              <w:rPr>
                <w:iCs/>
                <w:sz w:val="24"/>
                <w:szCs w:val="24"/>
              </w:rPr>
            </w:pPr>
            <w:r w:rsidRPr="000D7939">
              <w:rPr>
                <w:iCs/>
                <w:sz w:val="24"/>
                <w:szCs w:val="24"/>
              </w:rPr>
              <w:t>28.</w:t>
            </w:r>
            <w:r>
              <w:rPr>
                <w:iCs/>
                <w:sz w:val="24"/>
                <w:szCs w:val="24"/>
              </w:rPr>
              <w:t>0</w:t>
            </w:r>
            <w:r w:rsidRPr="000D7939">
              <w:rPr>
                <w:iCs/>
                <w:sz w:val="24"/>
                <w:szCs w:val="24"/>
              </w:rPr>
              <w:t>5.2015</w:t>
            </w:r>
          </w:p>
        </w:tc>
        <w:tc>
          <w:tcPr>
            <w:tcW w:w="3325" w:type="dxa"/>
          </w:tcPr>
          <w:p w14:paraId="61022F84" w14:textId="5776CA57" w:rsidR="000D7939" w:rsidRPr="00E822F0" w:rsidRDefault="000D7939" w:rsidP="00754153">
            <w:pPr>
              <w:pStyle w:val="TableParagraph"/>
              <w:tabs>
                <w:tab w:val="left" w:pos="5670"/>
              </w:tabs>
              <w:spacing w:line="27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45986D54" w14:textId="77777777" w:rsidR="000D7939" w:rsidRDefault="000D7939">
      <w:pPr>
        <w:pStyle w:val="GvdeMetni"/>
        <w:spacing w:before="2" w:line="235" w:lineRule="auto"/>
        <w:ind w:left="709"/>
      </w:pPr>
    </w:p>
    <w:sectPr w:rsidR="000D7939">
      <w:pgSz w:w="11910" w:h="16840"/>
      <w:pgMar w:top="1320" w:right="1275" w:bottom="2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28C2" w14:textId="77777777" w:rsidR="00A97399" w:rsidRDefault="00A97399" w:rsidP="000D7939">
      <w:r>
        <w:separator/>
      </w:r>
    </w:p>
  </w:endnote>
  <w:endnote w:type="continuationSeparator" w:id="0">
    <w:p w14:paraId="34B3F5EC" w14:textId="77777777" w:rsidR="00A97399" w:rsidRDefault="00A97399" w:rsidP="000D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5332" w14:textId="77777777" w:rsidR="000D7939" w:rsidRPr="00E822F0" w:rsidRDefault="000D7939" w:rsidP="000D7939">
    <w:pPr>
      <w:widowControl/>
      <w:tabs>
        <w:tab w:val="center" w:pos="4536"/>
        <w:tab w:val="right" w:pos="9072"/>
      </w:tabs>
      <w:autoSpaceDE/>
      <w:autoSpaceDN/>
      <w:ind w:hanging="142"/>
      <w:rPr>
        <w:i/>
        <w:iCs/>
        <w:color w:val="A6A6A6"/>
        <w:sz w:val="18"/>
        <w:szCs w:val="18"/>
        <w:lang w:eastAsia="tr-TR"/>
      </w:rPr>
    </w:pPr>
    <w:r w:rsidRPr="00E822F0">
      <w:rPr>
        <w:i/>
        <w:iCs/>
        <w:color w:val="A6A6A6"/>
        <w:sz w:val="18"/>
        <w:szCs w:val="18"/>
        <w:lang w:eastAsia="tr-TR"/>
      </w:rPr>
      <w:t xml:space="preserve">Bu dokümanın basılı hali kontrolsüz </w:t>
    </w:r>
    <w:proofErr w:type="gramStart"/>
    <w:r w:rsidRPr="00E822F0">
      <w:rPr>
        <w:i/>
        <w:iCs/>
        <w:color w:val="A6A6A6"/>
        <w:sz w:val="18"/>
        <w:szCs w:val="18"/>
        <w:lang w:eastAsia="tr-TR"/>
      </w:rPr>
      <w:t>doküman</w:t>
    </w:r>
    <w:proofErr w:type="gramEnd"/>
    <w:r w:rsidRPr="00E822F0">
      <w:rPr>
        <w:i/>
        <w:iCs/>
        <w:color w:val="A6A6A6"/>
        <w:sz w:val="18"/>
        <w:szCs w:val="18"/>
        <w:lang w:eastAsia="tr-TR"/>
      </w:rPr>
      <w:t xml:space="preserve"> kabul edilmektedir. Lütfen web sitesinden en son versiyonuna ulaşınız</w:t>
    </w:r>
  </w:p>
  <w:tbl>
    <w:tblPr>
      <w:tblStyle w:val="TabloKlavuzu1"/>
      <w:tblW w:w="1049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2"/>
      <w:gridCol w:w="1696"/>
      <w:gridCol w:w="1422"/>
      <w:gridCol w:w="1271"/>
      <w:gridCol w:w="1417"/>
      <w:gridCol w:w="1140"/>
      <w:gridCol w:w="1275"/>
      <w:gridCol w:w="993"/>
    </w:tblGrid>
    <w:tr w:rsidR="000D7939" w:rsidRPr="00E822F0" w14:paraId="2D60ED3B" w14:textId="77777777" w:rsidTr="000D7939">
      <w:trPr>
        <w:trHeight w:val="87"/>
      </w:trPr>
      <w:tc>
        <w:tcPr>
          <w:tcW w:w="1282" w:type="dxa"/>
        </w:tcPr>
        <w:p w14:paraId="6F426107" w14:textId="77777777" w:rsidR="000D7939" w:rsidRPr="00E822F0" w:rsidRDefault="000D7939" w:rsidP="000D7939">
          <w:pPr>
            <w:tabs>
              <w:tab w:val="center" w:pos="4536"/>
              <w:tab w:val="right" w:pos="9072"/>
            </w:tabs>
            <w:ind w:right="-97"/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Doküman No</w:t>
          </w:r>
        </w:p>
      </w:tc>
      <w:tc>
        <w:tcPr>
          <w:tcW w:w="1696" w:type="dxa"/>
        </w:tcPr>
        <w:p w14:paraId="60914EC4" w14:textId="250A2491" w:rsidR="000D7939" w:rsidRPr="00E822F0" w:rsidRDefault="000D7939" w:rsidP="000D7939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TOGÜ.YÖN.0</w:t>
          </w:r>
          <w:r>
            <w:rPr>
              <w:i/>
              <w:color w:val="FF0000"/>
              <w:sz w:val="18"/>
            </w:rPr>
            <w:t>7</w:t>
          </w:r>
          <w:r>
            <w:rPr>
              <w:i/>
              <w:color w:val="FF0000"/>
              <w:sz w:val="18"/>
            </w:rPr>
            <w:t>7</w:t>
          </w:r>
        </w:p>
      </w:tc>
      <w:tc>
        <w:tcPr>
          <w:tcW w:w="1422" w:type="dxa"/>
        </w:tcPr>
        <w:p w14:paraId="41878D8B" w14:textId="77777777" w:rsidR="000D7939" w:rsidRPr="00E822F0" w:rsidRDefault="000D7939" w:rsidP="000D7939">
          <w:pPr>
            <w:tabs>
              <w:tab w:val="center" w:pos="4536"/>
              <w:tab w:val="right" w:pos="9072"/>
            </w:tabs>
            <w:ind w:right="-113"/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İlk Yayın Tarihi</w:t>
          </w:r>
        </w:p>
      </w:tc>
      <w:tc>
        <w:tcPr>
          <w:tcW w:w="1271" w:type="dxa"/>
        </w:tcPr>
        <w:p w14:paraId="084DED42" w14:textId="19C27A42" w:rsidR="000D7939" w:rsidRPr="00E822F0" w:rsidRDefault="000D7939" w:rsidP="000D7939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>
            <w:rPr>
              <w:i/>
              <w:color w:val="FF0000"/>
              <w:sz w:val="18"/>
            </w:rPr>
            <w:t>28.05</w:t>
          </w:r>
          <w:r w:rsidRPr="003F36CA">
            <w:rPr>
              <w:i/>
              <w:color w:val="FF0000"/>
              <w:sz w:val="18"/>
            </w:rPr>
            <w:t>.2015</w:t>
          </w:r>
        </w:p>
      </w:tc>
      <w:tc>
        <w:tcPr>
          <w:tcW w:w="1417" w:type="dxa"/>
        </w:tcPr>
        <w:p w14:paraId="3093B5B3" w14:textId="77777777" w:rsidR="000D7939" w:rsidRPr="00E822F0" w:rsidRDefault="000D7939" w:rsidP="000D7939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Revizyon Tarihi</w:t>
          </w:r>
        </w:p>
      </w:tc>
      <w:tc>
        <w:tcPr>
          <w:tcW w:w="1140" w:type="dxa"/>
        </w:tcPr>
        <w:p w14:paraId="2DAE5AC3" w14:textId="77777777" w:rsidR="000D7939" w:rsidRPr="00E822F0" w:rsidRDefault="000D7939" w:rsidP="000D7939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</w:p>
      </w:tc>
      <w:tc>
        <w:tcPr>
          <w:tcW w:w="1275" w:type="dxa"/>
        </w:tcPr>
        <w:p w14:paraId="14DCB04D" w14:textId="77777777" w:rsidR="000D7939" w:rsidRPr="00E822F0" w:rsidRDefault="000D7939" w:rsidP="000D7939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  <w:r w:rsidRPr="00E822F0">
            <w:rPr>
              <w:i/>
              <w:color w:val="FF0000"/>
              <w:sz w:val="18"/>
            </w:rPr>
            <w:t>Revizyon No</w:t>
          </w:r>
        </w:p>
      </w:tc>
      <w:tc>
        <w:tcPr>
          <w:tcW w:w="993" w:type="dxa"/>
        </w:tcPr>
        <w:p w14:paraId="71643C0F" w14:textId="77777777" w:rsidR="000D7939" w:rsidRPr="00E822F0" w:rsidRDefault="000D7939" w:rsidP="000D7939">
          <w:pPr>
            <w:tabs>
              <w:tab w:val="center" w:pos="4536"/>
              <w:tab w:val="right" w:pos="9072"/>
            </w:tabs>
            <w:rPr>
              <w:i/>
              <w:color w:val="FF0000"/>
              <w:sz w:val="18"/>
            </w:rPr>
          </w:pPr>
        </w:p>
      </w:tc>
    </w:tr>
  </w:tbl>
  <w:p w14:paraId="7A79CBEB" w14:textId="77777777" w:rsidR="000D7939" w:rsidRDefault="000D7939" w:rsidP="000D7939">
    <w:pPr>
      <w:pStyle w:val="GvdeMetni"/>
      <w:tabs>
        <w:tab w:val="left" w:pos="6946"/>
        <w:tab w:val="left" w:pos="8931"/>
      </w:tabs>
      <w:spacing w:line="14" w:lineRule="auto"/>
      <w:ind w:left="0"/>
      <w:rPr>
        <w:sz w:val="20"/>
      </w:rPr>
    </w:pPr>
  </w:p>
  <w:p w14:paraId="7BC7CB44" w14:textId="77777777" w:rsidR="000D7939" w:rsidRDefault="000D79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CB65" w14:textId="77777777" w:rsidR="00A97399" w:rsidRDefault="00A97399" w:rsidP="000D7939">
      <w:r>
        <w:separator/>
      </w:r>
    </w:p>
  </w:footnote>
  <w:footnote w:type="continuationSeparator" w:id="0">
    <w:p w14:paraId="26216C93" w14:textId="77777777" w:rsidR="00A97399" w:rsidRDefault="00A97399" w:rsidP="000D7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66A3C"/>
    <w:multiLevelType w:val="hybridMultilevel"/>
    <w:tmpl w:val="85441B6C"/>
    <w:lvl w:ilvl="0" w:tplc="631A3A66">
      <w:start w:val="2"/>
      <w:numFmt w:val="decimal"/>
      <w:lvlText w:val="(%1)"/>
      <w:lvlJc w:val="left"/>
      <w:pPr>
        <w:ind w:left="1048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A042C98">
      <w:numFmt w:val="bullet"/>
      <w:lvlText w:val="•"/>
      <w:lvlJc w:val="left"/>
      <w:pPr>
        <w:ind w:left="1857" w:hanging="339"/>
      </w:pPr>
      <w:rPr>
        <w:rFonts w:hint="default"/>
        <w:lang w:val="tr-TR" w:eastAsia="en-US" w:bidi="ar-SA"/>
      </w:rPr>
    </w:lvl>
    <w:lvl w:ilvl="2" w:tplc="4D422C26">
      <w:numFmt w:val="bullet"/>
      <w:lvlText w:val="•"/>
      <w:lvlJc w:val="left"/>
      <w:pPr>
        <w:ind w:left="2674" w:hanging="339"/>
      </w:pPr>
      <w:rPr>
        <w:rFonts w:hint="default"/>
        <w:lang w:val="tr-TR" w:eastAsia="en-US" w:bidi="ar-SA"/>
      </w:rPr>
    </w:lvl>
    <w:lvl w:ilvl="3" w:tplc="06D43B04">
      <w:numFmt w:val="bullet"/>
      <w:lvlText w:val="•"/>
      <w:lvlJc w:val="left"/>
      <w:pPr>
        <w:ind w:left="3492" w:hanging="339"/>
      </w:pPr>
      <w:rPr>
        <w:rFonts w:hint="default"/>
        <w:lang w:val="tr-TR" w:eastAsia="en-US" w:bidi="ar-SA"/>
      </w:rPr>
    </w:lvl>
    <w:lvl w:ilvl="4" w:tplc="5296B694">
      <w:numFmt w:val="bullet"/>
      <w:lvlText w:val="•"/>
      <w:lvlJc w:val="left"/>
      <w:pPr>
        <w:ind w:left="4309" w:hanging="339"/>
      </w:pPr>
      <w:rPr>
        <w:rFonts w:hint="default"/>
        <w:lang w:val="tr-TR" w:eastAsia="en-US" w:bidi="ar-SA"/>
      </w:rPr>
    </w:lvl>
    <w:lvl w:ilvl="5" w:tplc="C01CA682">
      <w:numFmt w:val="bullet"/>
      <w:lvlText w:val="•"/>
      <w:lvlJc w:val="left"/>
      <w:pPr>
        <w:ind w:left="5127" w:hanging="339"/>
      </w:pPr>
      <w:rPr>
        <w:rFonts w:hint="default"/>
        <w:lang w:val="tr-TR" w:eastAsia="en-US" w:bidi="ar-SA"/>
      </w:rPr>
    </w:lvl>
    <w:lvl w:ilvl="6" w:tplc="73D0610E">
      <w:numFmt w:val="bullet"/>
      <w:lvlText w:val="•"/>
      <w:lvlJc w:val="left"/>
      <w:pPr>
        <w:ind w:left="5944" w:hanging="339"/>
      </w:pPr>
      <w:rPr>
        <w:rFonts w:hint="default"/>
        <w:lang w:val="tr-TR" w:eastAsia="en-US" w:bidi="ar-SA"/>
      </w:rPr>
    </w:lvl>
    <w:lvl w:ilvl="7" w:tplc="EC645530">
      <w:numFmt w:val="bullet"/>
      <w:lvlText w:val="•"/>
      <w:lvlJc w:val="left"/>
      <w:pPr>
        <w:ind w:left="6762" w:hanging="339"/>
      </w:pPr>
      <w:rPr>
        <w:rFonts w:hint="default"/>
        <w:lang w:val="tr-TR" w:eastAsia="en-US" w:bidi="ar-SA"/>
      </w:rPr>
    </w:lvl>
    <w:lvl w:ilvl="8" w:tplc="7A023D0E">
      <w:numFmt w:val="bullet"/>
      <w:lvlText w:val="•"/>
      <w:lvlJc w:val="left"/>
      <w:pPr>
        <w:ind w:left="7579" w:hanging="339"/>
      </w:pPr>
      <w:rPr>
        <w:rFonts w:hint="default"/>
        <w:lang w:val="tr-TR" w:eastAsia="en-US" w:bidi="ar-SA"/>
      </w:rPr>
    </w:lvl>
  </w:abstractNum>
  <w:abstractNum w:abstractNumId="1" w15:restartNumberingAfterBreak="0">
    <w:nsid w:val="555D2A55"/>
    <w:multiLevelType w:val="hybridMultilevel"/>
    <w:tmpl w:val="7D9E8FF8"/>
    <w:lvl w:ilvl="0" w:tplc="B10836FE">
      <w:start w:val="2"/>
      <w:numFmt w:val="decimal"/>
      <w:lvlText w:val="(%1)"/>
      <w:lvlJc w:val="left"/>
      <w:pPr>
        <w:ind w:left="1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2054A2D0">
      <w:start w:val="1"/>
      <w:numFmt w:val="lowerLetter"/>
      <w:lvlText w:val="%2)"/>
      <w:lvlJc w:val="left"/>
      <w:pPr>
        <w:ind w:left="1029" w:hanging="306"/>
        <w:jc w:val="left"/>
      </w:pPr>
      <w:rPr>
        <w:rFonts w:hint="default"/>
        <w:spacing w:val="0"/>
        <w:w w:val="100"/>
        <w:lang w:val="tr-TR" w:eastAsia="en-US" w:bidi="ar-SA"/>
      </w:rPr>
    </w:lvl>
    <w:lvl w:ilvl="2" w:tplc="7D4C650C">
      <w:numFmt w:val="bullet"/>
      <w:lvlText w:val="•"/>
      <w:lvlJc w:val="left"/>
      <w:pPr>
        <w:ind w:left="1930" w:hanging="306"/>
      </w:pPr>
      <w:rPr>
        <w:rFonts w:hint="default"/>
        <w:lang w:val="tr-TR" w:eastAsia="en-US" w:bidi="ar-SA"/>
      </w:rPr>
    </w:lvl>
    <w:lvl w:ilvl="3" w:tplc="F1E8E5BC">
      <w:numFmt w:val="bullet"/>
      <w:lvlText w:val="•"/>
      <w:lvlJc w:val="left"/>
      <w:pPr>
        <w:ind w:left="2840" w:hanging="306"/>
      </w:pPr>
      <w:rPr>
        <w:rFonts w:hint="default"/>
        <w:lang w:val="tr-TR" w:eastAsia="en-US" w:bidi="ar-SA"/>
      </w:rPr>
    </w:lvl>
    <w:lvl w:ilvl="4" w:tplc="221263DA">
      <w:numFmt w:val="bullet"/>
      <w:lvlText w:val="•"/>
      <w:lvlJc w:val="left"/>
      <w:pPr>
        <w:ind w:left="3751" w:hanging="306"/>
      </w:pPr>
      <w:rPr>
        <w:rFonts w:hint="default"/>
        <w:lang w:val="tr-TR" w:eastAsia="en-US" w:bidi="ar-SA"/>
      </w:rPr>
    </w:lvl>
    <w:lvl w:ilvl="5" w:tplc="1108C65E">
      <w:numFmt w:val="bullet"/>
      <w:lvlText w:val="•"/>
      <w:lvlJc w:val="left"/>
      <w:pPr>
        <w:ind w:left="4661" w:hanging="306"/>
      </w:pPr>
      <w:rPr>
        <w:rFonts w:hint="default"/>
        <w:lang w:val="tr-TR" w:eastAsia="en-US" w:bidi="ar-SA"/>
      </w:rPr>
    </w:lvl>
    <w:lvl w:ilvl="6" w:tplc="AB2A0CAA">
      <w:numFmt w:val="bullet"/>
      <w:lvlText w:val="•"/>
      <w:lvlJc w:val="left"/>
      <w:pPr>
        <w:ind w:left="5572" w:hanging="306"/>
      </w:pPr>
      <w:rPr>
        <w:rFonts w:hint="default"/>
        <w:lang w:val="tr-TR" w:eastAsia="en-US" w:bidi="ar-SA"/>
      </w:rPr>
    </w:lvl>
    <w:lvl w:ilvl="7" w:tplc="1E5C1D08">
      <w:numFmt w:val="bullet"/>
      <w:lvlText w:val="•"/>
      <w:lvlJc w:val="left"/>
      <w:pPr>
        <w:ind w:left="6482" w:hanging="306"/>
      </w:pPr>
      <w:rPr>
        <w:rFonts w:hint="default"/>
        <w:lang w:val="tr-TR" w:eastAsia="en-US" w:bidi="ar-SA"/>
      </w:rPr>
    </w:lvl>
    <w:lvl w:ilvl="8" w:tplc="31DAE648">
      <w:numFmt w:val="bullet"/>
      <w:lvlText w:val="•"/>
      <w:lvlJc w:val="left"/>
      <w:pPr>
        <w:ind w:left="7393" w:hanging="306"/>
      </w:pPr>
      <w:rPr>
        <w:rFonts w:hint="default"/>
        <w:lang w:val="tr-TR" w:eastAsia="en-US" w:bidi="ar-SA"/>
      </w:rPr>
    </w:lvl>
  </w:abstractNum>
  <w:num w:numId="1" w16cid:durableId="624509996">
    <w:abstractNumId w:val="0"/>
  </w:num>
  <w:num w:numId="2" w16cid:durableId="1026098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19"/>
    <w:rsid w:val="000D7939"/>
    <w:rsid w:val="00A61119"/>
    <w:rsid w:val="00A97399"/>
    <w:rsid w:val="00B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BCE4"/>
  <w15:docId w15:val="{1AB587CA-C2D3-4AC9-9A62-84374A8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4" w:lineRule="exact"/>
      <w:ind w:left="70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" w:firstLine="707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D79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793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D79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7939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0D7939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0D7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</dc:creator>
  <cp:lastModifiedBy>Gökçe tokel</cp:lastModifiedBy>
  <cp:revision>2</cp:revision>
  <dcterms:created xsi:type="dcterms:W3CDTF">2025-06-09T07:53:00Z</dcterms:created>
  <dcterms:modified xsi:type="dcterms:W3CDTF">2025-06-09T07:53:00Z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2013</vt:lpwstr>
  </property>
</Properties>
</file>