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606E" w14:textId="77777777" w:rsidR="007861E3" w:rsidRDefault="00000000">
      <w:pPr>
        <w:spacing w:before="77"/>
        <w:ind w:left="11"/>
        <w:jc w:val="center"/>
        <w:rPr>
          <w:b/>
          <w:sz w:val="24"/>
        </w:rPr>
      </w:pPr>
      <w:r>
        <w:rPr>
          <w:b/>
          <w:spacing w:val="-5"/>
          <w:sz w:val="24"/>
        </w:rPr>
        <w:t>T.C</w:t>
      </w:r>
    </w:p>
    <w:p w14:paraId="2EE00938" w14:textId="77777777" w:rsidR="007861E3" w:rsidRDefault="007861E3">
      <w:pPr>
        <w:pStyle w:val="GvdeMetni"/>
        <w:spacing w:before="2"/>
        <w:ind w:left="0"/>
        <w:rPr>
          <w:b/>
        </w:rPr>
      </w:pPr>
    </w:p>
    <w:p w14:paraId="63CE7817" w14:textId="77777777" w:rsidR="007861E3" w:rsidRDefault="00000000">
      <w:pPr>
        <w:spacing w:before="1" w:line="482" w:lineRule="auto"/>
        <w:ind w:left="2185" w:right="2171" w:firstLine="2"/>
        <w:jc w:val="center"/>
        <w:rPr>
          <w:b/>
          <w:sz w:val="24"/>
        </w:rPr>
      </w:pPr>
      <w:r>
        <w:rPr>
          <w:b/>
          <w:sz w:val="24"/>
        </w:rPr>
        <w:t>TOKAT GAZİOSMANPAŞA ÜNİVERSİTESİ TEKNOLOJİ</w:t>
      </w:r>
      <w:r>
        <w:rPr>
          <w:b/>
          <w:spacing w:val="-11"/>
          <w:sz w:val="24"/>
        </w:rPr>
        <w:t xml:space="preserve"> </w:t>
      </w:r>
      <w:r>
        <w:rPr>
          <w:b/>
          <w:sz w:val="24"/>
        </w:rPr>
        <w:t>TRANSFER</w:t>
      </w:r>
      <w:r>
        <w:rPr>
          <w:b/>
          <w:spacing w:val="-11"/>
          <w:sz w:val="24"/>
        </w:rPr>
        <w:t xml:space="preserve"> </w:t>
      </w:r>
      <w:r>
        <w:rPr>
          <w:b/>
          <w:sz w:val="24"/>
        </w:rPr>
        <w:t>OFİSİ</w:t>
      </w:r>
      <w:r>
        <w:rPr>
          <w:b/>
          <w:spacing w:val="-10"/>
          <w:sz w:val="24"/>
        </w:rPr>
        <w:t xml:space="preserve"> </w:t>
      </w:r>
      <w:r>
        <w:rPr>
          <w:b/>
          <w:sz w:val="24"/>
        </w:rPr>
        <w:t>YÖNERGESİ BİRİNCİ BÖLÜM</w:t>
      </w:r>
    </w:p>
    <w:p w14:paraId="02E206E4" w14:textId="77777777" w:rsidR="007861E3" w:rsidRDefault="00000000">
      <w:pPr>
        <w:spacing w:line="275" w:lineRule="exact"/>
        <w:ind w:left="11" w:right="4"/>
        <w:jc w:val="center"/>
        <w:rPr>
          <w:b/>
          <w:sz w:val="24"/>
        </w:rPr>
      </w:pPr>
      <w:r>
        <w:rPr>
          <w:b/>
          <w:sz w:val="24"/>
        </w:rPr>
        <w:t>Amaç,</w:t>
      </w:r>
      <w:r>
        <w:rPr>
          <w:b/>
          <w:spacing w:val="-2"/>
          <w:sz w:val="24"/>
        </w:rPr>
        <w:t xml:space="preserve"> </w:t>
      </w:r>
      <w:r>
        <w:rPr>
          <w:b/>
          <w:sz w:val="24"/>
        </w:rPr>
        <w:t>Kapsam,</w:t>
      </w:r>
      <w:r>
        <w:rPr>
          <w:b/>
          <w:spacing w:val="-2"/>
          <w:sz w:val="24"/>
        </w:rPr>
        <w:t xml:space="preserve"> </w:t>
      </w:r>
      <w:r>
        <w:rPr>
          <w:b/>
          <w:sz w:val="24"/>
        </w:rPr>
        <w:t>Dayanak ve</w:t>
      </w:r>
      <w:r>
        <w:rPr>
          <w:b/>
          <w:spacing w:val="-4"/>
          <w:sz w:val="24"/>
        </w:rPr>
        <w:t xml:space="preserve"> </w:t>
      </w:r>
      <w:r>
        <w:rPr>
          <w:b/>
          <w:spacing w:val="-2"/>
          <w:sz w:val="24"/>
        </w:rPr>
        <w:t>Tanımlar</w:t>
      </w:r>
    </w:p>
    <w:p w14:paraId="342F07F6" w14:textId="77777777" w:rsidR="007861E3" w:rsidRDefault="007861E3">
      <w:pPr>
        <w:pStyle w:val="GvdeMetni"/>
        <w:spacing w:before="98"/>
        <w:ind w:left="0"/>
        <w:rPr>
          <w:b/>
        </w:rPr>
      </w:pPr>
    </w:p>
    <w:p w14:paraId="0B512584" w14:textId="77777777" w:rsidR="007861E3" w:rsidRDefault="00000000">
      <w:pPr>
        <w:ind w:left="141"/>
        <w:rPr>
          <w:b/>
          <w:sz w:val="24"/>
        </w:rPr>
      </w:pPr>
      <w:r>
        <w:rPr>
          <w:b/>
          <w:spacing w:val="-4"/>
          <w:sz w:val="24"/>
        </w:rPr>
        <w:t>Amaç</w:t>
      </w:r>
    </w:p>
    <w:p w14:paraId="4318E576" w14:textId="77777777" w:rsidR="007861E3" w:rsidRDefault="007861E3">
      <w:pPr>
        <w:pStyle w:val="GvdeMetni"/>
        <w:spacing w:before="2"/>
        <w:ind w:left="0"/>
        <w:rPr>
          <w:b/>
        </w:rPr>
      </w:pPr>
    </w:p>
    <w:p w14:paraId="2D27B5A9" w14:textId="77777777" w:rsidR="007861E3" w:rsidRDefault="00000000">
      <w:pPr>
        <w:pStyle w:val="GvdeMetni"/>
        <w:spacing w:before="1"/>
        <w:ind w:right="120"/>
        <w:jc w:val="both"/>
      </w:pPr>
      <w:r>
        <w:rPr>
          <w:b/>
        </w:rPr>
        <w:t xml:space="preserve">MADDE 1 – </w:t>
      </w:r>
      <w:r>
        <w:t>Bu Yönergenin amacı, Tokat Gaziosmanpaşa Üniversitesinde üretilen bilgi ve teknolojinin uygulamaya dönüştürülerek ticarileştirilmesine, üniversite ile sanayi arasında işbirliği oluşturulmasına, mevcut işbirliklerinin geliştirilmesine, beliren problemlere ve tarafların gereksinimlerine de uygun çözümler getirmeye çalışan “arayüz” kurum olarak ihtiyaç duyulan bilgi ve teknolojinin üniversitede üretilmesine yardımcı olmak, yeni proje fikirlerini ve fon imkânlarını duyurmak, patent başvurularının yapılması ve girişimciliğin geliştirilmesine katkı sağlamak üzere kurulmuş olan “Tokat Gaziosmanpaşa Üniversitesi Teknoloji Transfer Ofisi’nin yapısı, organları, çalışma şekli, görevleri, yetki ve sorumluluklarını düzenlemektir.</w:t>
      </w:r>
    </w:p>
    <w:p w14:paraId="6770ED68" w14:textId="77777777" w:rsidR="007861E3" w:rsidRDefault="007861E3">
      <w:pPr>
        <w:pStyle w:val="GvdeMetni"/>
        <w:spacing w:before="14"/>
        <w:ind w:left="0"/>
      </w:pPr>
    </w:p>
    <w:p w14:paraId="7250A6E3" w14:textId="77777777" w:rsidR="007861E3" w:rsidRDefault="00000000">
      <w:pPr>
        <w:pStyle w:val="Balk1"/>
      </w:pPr>
      <w:r>
        <w:rPr>
          <w:spacing w:val="-2"/>
        </w:rPr>
        <w:t>Kapsam</w:t>
      </w:r>
    </w:p>
    <w:p w14:paraId="1B1F5930" w14:textId="77777777" w:rsidR="007861E3" w:rsidRDefault="00000000">
      <w:pPr>
        <w:pStyle w:val="GvdeMetni"/>
        <w:spacing w:before="271"/>
        <w:ind w:right="117"/>
        <w:jc w:val="both"/>
      </w:pPr>
      <w:r>
        <w:rPr>
          <w:b/>
        </w:rPr>
        <w:t xml:space="preserve">MADDE 2 – </w:t>
      </w:r>
      <w:r>
        <w:t>Bu Yönerge, teknoloji ve yenilik stratejisi kapsamında yurt içi ve yurt dışı desteklerin tek bir çatı altında toplanıp, ulusal ve uluslararası bilimsel destek fırsatlarının duyurulması, projelerin başvurusu, revizyon istenen veya reddedilen projelerin yeniden yapılandırılması, alınan projelerin izlenmesi ve mali yönetimlerinin yürütülmesi sırasında karşılaşılan tüm sorunlara üniversite düzeyinde çözümler oluşturularak bir bütünlük sağlanması, araştırma ve geliştirme çalışmaları sürecinin her aşamasında yasal, teknik ve</w:t>
      </w:r>
      <w:r>
        <w:rPr>
          <w:spacing w:val="40"/>
        </w:rPr>
        <w:t xml:space="preserve"> </w:t>
      </w:r>
      <w:r>
        <w:t>bütçe konularında destek verilmesi, bilimsel araştırmaların teşvik edilmesi ile Üniversitede geliştirilen projelerin yatırımcılara tanıtılarak, proje çıktılarının lisanslanması ve ticarileştirilmesi amacıyla, idari ve hukuki destek verilmesi konularındaki tüm faaliyetlerin yürütülmesine ilişkin hükümleri kapsar.</w:t>
      </w:r>
    </w:p>
    <w:p w14:paraId="1CAD50B2" w14:textId="77777777" w:rsidR="007861E3" w:rsidRDefault="007861E3">
      <w:pPr>
        <w:pStyle w:val="GvdeMetni"/>
        <w:spacing w:before="5"/>
        <w:ind w:left="0"/>
      </w:pPr>
    </w:p>
    <w:p w14:paraId="3FFD705D" w14:textId="77777777" w:rsidR="007861E3" w:rsidRDefault="00000000">
      <w:pPr>
        <w:pStyle w:val="GvdeMetni"/>
        <w:ind w:right="124"/>
        <w:jc w:val="both"/>
      </w:pPr>
      <w:r>
        <w:t>Tokat Gaziosmanpaşa Üniversitesi kaynaklı fonlarla desteklenen bilimsel araştırma projelerinin koordinasyonu bu yönergenin kapsamı dışındadır. Ancak bu yönergenin ilgili mevzuata aykırı olmayan hususları bilimsel araştırma projeleri hakkında da uygulanır.</w:t>
      </w:r>
    </w:p>
    <w:p w14:paraId="78CC865C" w14:textId="77777777" w:rsidR="007861E3" w:rsidRDefault="007861E3">
      <w:pPr>
        <w:pStyle w:val="GvdeMetni"/>
        <w:spacing w:before="12"/>
        <w:ind w:left="0"/>
      </w:pPr>
    </w:p>
    <w:p w14:paraId="594B6ACF" w14:textId="77777777" w:rsidR="007861E3" w:rsidRDefault="00000000">
      <w:pPr>
        <w:pStyle w:val="Balk1"/>
        <w:spacing w:before="1"/>
      </w:pPr>
      <w:r>
        <w:rPr>
          <w:spacing w:val="-2"/>
        </w:rPr>
        <w:t>Dayanak</w:t>
      </w:r>
    </w:p>
    <w:p w14:paraId="3D4D7CE9" w14:textId="77777777" w:rsidR="007861E3" w:rsidRDefault="007861E3">
      <w:pPr>
        <w:pStyle w:val="GvdeMetni"/>
        <w:spacing w:before="4"/>
        <w:ind w:left="0"/>
        <w:rPr>
          <w:b/>
        </w:rPr>
      </w:pPr>
    </w:p>
    <w:p w14:paraId="60BDDE32" w14:textId="77777777" w:rsidR="007861E3" w:rsidRDefault="00000000">
      <w:pPr>
        <w:pStyle w:val="GvdeMetni"/>
        <w:ind w:right="123"/>
        <w:jc w:val="both"/>
      </w:pPr>
      <w:r>
        <w:rPr>
          <w:b/>
        </w:rPr>
        <w:t xml:space="preserve">MADDE 3 – </w:t>
      </w:r>
      <w:r>
        <w:t>2547 sayılı Yükseköğretim Kanunu, 2809 sayılı Yükseköğretim Kurumları Teşkilat Kanunu, 6769 sayılı Sınai Mülkiyet Kanunu, Yüksek Öğretim Kurumu Bilimsel Araştırma Projeleri Hakkındaki Yönetmelik, TÜBİTAK Harcamalarına İlişkin Esas ve Usuller, Avrupa Birliği ve Uluslararası Kuruluşların Kaynaklarından Kamu İdarelerine Proje Karşılığı Aktarılan Hibe Tutarlarının Harcanması ve Muhasebeleştirilmesine İlişkin Yönetmelik ve Yıllık Bütçe Kanunları, bu Yönergenin dayanağını oluşturur.</w:t>
      </w:r>
    </w:p>
    <w:p w14:paraId="6F01FF0D" w14:textId="77777777" w:rsidR="007861E3" w:rsidRDefault="007861E3">
      <w:pPr>
        <w:pStyle w:val="GvdeMetni"/>
        <w:jc w:val="both"/>
        <w:sectPr w:rsidR="007861E3">
          <w:footerReference w:type="default" r:id="rId7"/>
          <w:type w:val="continuous"/>
          <w:pgSz w:w="11910" w:h="16840"/>
          <w:pgMar w:top="1240" w:right="1275" w:bottom="280" w:left="1275" w:header="708" w:footer="708" w:gutter="0"/>
          <w:cols w:space="708"/>
        </w:sectPr>
      </w:pPr>
    </w:p>
    <w:p w14:paraId="3AA27C3A" w14:textId="77777777" w:rsidR="007861E3" w:rsidRDefault="00000000">
      <w:pPr>
        <w:pStyle w:val="Balk1"/>
        <w:spacing w:before="69"/>
      </w:pPr>
      <w:r>
        <w:rPr>
          <w:spacing w:val="-2"/>
        </w:rPr>
        <w:lastRenderedPageBreak/>
        <w:t>Tanımlar</w:t>
      </w:r>
    </w:p>
    <w:p w14:paraId="06848322" w14:textId="77777777" w:rsidR="007861E3" w:rsidRDefault="007861E3">
      <w:pPr>
        <w:pStyle w:val="GvdeMetni"/>
        <w:spacing w:before="7"/>
        <w:ind w:left="0"/>
        <w:rPr>
          <w:b/>
        </w:rPr>
      </w:pPr>
    </w:p>
    <w:p w14:paraId="24A75C76" w14:textId="77777777" w:rsidR="007861E3" w:rsidRDefault="00000000">
      <w:pPr>
        <w:ind w:left="141"/>
        <w:rPr>
          <w:sz w:val="24"/>
        </w:rPr>
      </w:pPr>
      <w:r>
        <w:rPr>
          <w:b/>
          <w:sz w:val="24"/>
        </w:rPr>
        <w:t>MADDE</w:t>
      </w:r>
      <w:r>
        <w:rPr>
          <w:b/>
          <w:spacing w:val="-1"/>
          <w:sz w:val="24"/>
        </w:rPr>
        <w:t xml:space="preserve"> </w:t>
      </w:r>
      <w:r>
        <w:rPr>
          <w:b/>
          <w:sz w:val="24"/>
        </w:rPr>
        <w:t>4</w:t>
      </w:r>
      <w:r>
        <w:rPr>
          <w:b/>
          <w:spacing w:val="-1"/>
          <w:sz w:val="24"/>
        </w:rPr>
        <w:t xml:space="preserve"> </w:t>
      </w:r>
      <w:r>
        <w:rPr>
          <w:b/>
          <w:sz w:val="24"/>
        </w:rPr>
        <w:t xml:space="preserve">– </w:t>
      </w:r>
      <w:r>
        <w:rPr>
          <w:sz w:val="24"/>
        </w:rPr>
        <w:t>Bu</w:t>
      </w:r>
      <w:r>
        <w:rPr>
          <w:spacing w:val="1"/>
          <w:sz w:val="24"/>
        </w:rPr>
        <w:t xml:space="preserve"> </w:t>
      </w:r>
      <w:r>
        <w:rPr>
          <w:sz w:val="24"/>
        </w:rPr>
        <w:t>Yönergede</w:t>
      </w:r>
      <w:r>
        <w:rPr>
          <w:spacing w:val="-1"/>
          <w:sz w:val="24"/>
        </w:rPr>
        <w:t xml:space="preserve"> </w:t>
      </w:r>
      <w:r>
        <w:rPr>
          <w:spacing w:val="-2"/>
          <w:sz w:val="24"/>
        </w:rPr>
        <w:t>geçen;</w:t>
      </w:r>
    </w:p>
    <w:p w14:paraId="4392DBAE" w14:textId="77777777" w:rsidR="007861E3" w:rsidRDefault="007861E3">
      <w:pPr>
        <w:pStyle w:val="GvdeMetni"/>
        <w:spacing w:before="5"/>
        <w:ind w:left="0"/>
      </w:pPr>
    </w:p>
    <w:p w14:paraId="7402809E" w14:textId="77777777" w:rsidR="007861E3" w:rsidRDefault="00000000">
      <w:pPr>
        <w:pStyle w:val="ListeParagraf"/>
        <w:numPr>
          <w:ilvl w:val="0"/>
          <w:numId w:val="7"/>
        </w:numPr>
        <w:tabs>
          <w:tab w:val="left" w:pos="709"/>
        </w:tabs>
        <w:ind w:right="127" w:firstLine="0"/>
        <w:rPr>
          <w:sz w:val="24"/>
        </w:rPr>
      </w:pPr>
      <w:r>
        <w:rPr>
          <w:sz w:val="24"/>
        </w:rPr>
        <w:t>Akademik</w:t>
      </w:r>
      <w:r>
        <w:rPr>
          <w:spacing w:val="-2"/>
          <w:sz w:val="24"/>
        </w:rPr>
        <w:t xml:space="preserve"> </w:t>
      </w:r>
      <w:r>
        <w:rPr>
          <w:sz w:val="24"/>
        </w:rPr>
        <w:t>Birimler:</w:t>
      </w:r>
      <w:r>
        <w:rPr>
          <w:spacing w:val="-4"/>
          <w:sz w:val="24"/>
        </w:rPr>
        <w:t xml:space="preserve"> </w:t>
      </w:r>
      <w:r>
        <w:rPr>
          <w:sz w:val="24"/>
        </w:rPr>
        <w:t>Üniversitenin;</w:t>
      </w:r>
      <w:r>
        <w:rPr>
          <w:spacing w:val="-2"/>
          <w:sz w:val="24"/>
        </w:rPr>
        <w:t xml:space="preserve"> </w:t>
      </w:r>
      <w:r>
        <w:rPr>
          <w:sz w:val="24"/>
        </w:rPr>
        <w:t>Fakülteleri,</w:t>
      </w:r>
      <w:r>
        <w:rPr>
          <w:spacing w:val="-2"/>
          <w:sz w:val="24"/>
        </w:rPr>
        <w:t xml:space="preserve"> </w:t>
      </w:r>
      <w:r>
        <w:rPr>
          <w:sz w:val="24"/>
        </w:rPr>
        <w:t>Yüksekokulları,</w:t>
      </w:r>
      <w:r>
        <w:rPr>
          <w:spacing w:val="-4"/>
          <w:sz w:val="24"/>
        </w:rPr>
        <w:t xml:space="preserve"> </w:t>
      </w:r>
      <w:r>
        <w:rPr>
          <w:sz w:val="24"/>
        </w:rPr>
        <w:t>Meslek</w:t>
      </w:r>
      <w:r>
        <w:rPr>
          <w:spacing w:val="-2"/>
          <w:sz w:val="24"/>
        </w:rPr>
        <w:t xml:space="preserve"> </w:t>
      </w:r>
      <w:r>
        <w:rPr>
          <w:sz w:val="24"/>
        </w:rPr>
        <w:t>Yüksekokulları, Enstitüleri, Uygulama ve Araştırma Merkezleri ve Rektörlüğe Bağlı Akademik Bölümlerini,</w:t>
      </w:r>
    </w:p>
    <w:p w14:paraId="1F0D2882" w14:textId="77777777" w:rsidR="007861E3" w:rsidRDefault="00000000">
      <w:pPr>
        <w:pStyle w:val="ListeParagraf"/>
        <w:numPr>
          <w:ilvl w:val="0"/>
          <w:numId w:val="7"/>
        </w:numPr>
        <w:tabs>
          <w:tab w:val="left" w:pos="707"/>
        </w:tabs>
        <w:ind w:left="707" w:hanging="566"/>
        <w:rPr>
          <w:sz w:val="24"/>
        </w:rPr>
      </w:pPr>
      <w:r>
        <w:rPr>
          <w:sz w:val="24"/>
        </w:rPr>
        <w:t>TOGÜ-TTO:</w:t>
      </w:r>
      <w:r>
        <w:rPr>
          <w:spacing w:val="-12"/>
          <w:sz w:val="24"/>
        </w:rPr>
        <w:t xml:space="preserve"> </w:t>
      </w:r>
      <w:r>
        <w:rPr>
          <w:sz w:val="24"/>
        </w:rPr>
        <w:t>Tokat</w:t>
      </w:r>
      <w:r>
        <w:rPr>
          <w:spacing w:val="-2"/>
          <w:sz w:val="24"/>
        </w:rPr>
        <w:t xml:space="preserve"> </w:t>
      </w:r>
      <w:r>
        <w:rPr>
          <w:sz w:val="24"/>
        </w:rPr>
        <w:t>Gaziosmanpaşa</w:t>
      </w:r>
      <w:r>
        <w:rPr>
          <w:spacing w:val="-15"/>
          <w:sz w:val="24"/>
        </w:rPr>
        <w:t xml:space="preserve"> </w:t>
      </w:r>
      <w:r>
        <w:rPr>
          <w:sz w:val="24"/>
        </w:rPr>
        <w:t>Üniversitesi</w:t>
      </w:r>
      <w:r>
        <w:rPr>
          <w:spacing w:val="-10"/>
          <w:sz w:val="24"/>
        </w:rPr>
        <w:t xml:space="preserve"> </w:t>
      </w:r>
      <w:r>
        <w:rPr>
          <w:sz w:val="24"/>
        </w:rPr>
        <w:t>Teknoloji</w:t>
      </w:r>
      <w:r>
        <w:rPr>
          <w:spacing w:val="-10"/>
          <w:sz w:val="24"/>
        </w:rPr>
        <w:t xml:space="preserve"> </w:t>
      </w:r>
      <w:r>
        <w:rPr>
          <w:sz w:val="24"/>
        </w:rPr>
        <w:t>Transfer</w:t>
      </w:r>
      <w:r>
        <w:rPr>
          <w:spacing w:val="-11"/>
          <w:sz w:val="24"/>
        </w:rPr>
        <w:t xml:space="preserve"> </w:t>
      </w:r>
      <w:r>
        <w:rPr>
          <w:spacing w:val="-2"/>
          <w:sz w:val="24"/>
        </w:rPr>
        <w:t>Ofisi'ni</w:t>
      </w:r>
    </w:p>
    <w:p w14:paraId="56D7C77C" w14:textId="77777777" w:rsidR="007861E3" w:rsidRDefault="00000000">
      <w:pPr>
        <w:pStyle w:val="ListeParagraf"/>
        <w:numPr>
          <w:ilvl w:val="0"/>
          <w:numId w:val="7"/>
        </w:numPr>
        <w:tabs>
          <w:tab w:val="left" w:pos="707"/>
        </w:tabs>
        <w:ind w:right="666" w:firstLine="0"/>
        <w:rPr>
          <w:sz w:val="24"/>
        </w:rPr>
      </w:pPr>
      <w:r>
        <w:rPr>
          <w:sz w:val="24"/>
        </w:rPr>
        <w:t>Sanayi</w:t>
      </w:r>
      <w:r>
        <w:rPr>
          <w:spacing w:val="-3"/>
          <w:sz w:val="24"/>
        </w:rPr>
        <w:t xml:space="preserve"> </w:t>
      </w:r>
      <w:r>
        <w:rPr>
          <w:sz w:val="24"/>
        </w:rPr>
        <w:t>Kontratlı</w:t>
      </w:r>
      <w:r>
        <w:rPr>
          <w:spacing w:val="-1"/>
          <w:sz w:val="24"/>
        </w:rPr>
        <w:t xml:space="preserve"> </w:t>
      </w:r>
      <w:r>
        <w:rPr>
          <w:sz w:val="24"/>
        </w:rPr>
        <w:t>Projeler:</w:t>
      </w:r>
      <w:r>
        <w:rPr>
          <w:spacing w:val="-3"/>
          <w:sz w:val="24"/>
        </w:rPr>
        <w:t xml:space="preserve"> </w:t>
      </w:r>
      <w:r>
        <w:rPr>
          <w:sz w:val="24"/>
        </w:rPr>
        <w:t>Ulusal</w:t>
      </w:r>
      <w:r>
        <w:rPr>
          <w:spacing w:val="-3"/>
          <w:sz w:val="24"/>
        </w:rPr>
        <w:t xml:space="preserve"> </w:t>
      </w:r>
      <w:r>
        <w:rPr>
          <w:sz w:val="24"/>
        </w:rPr>
        <w:t>ve</w:t>
      </w:r>
      <w:r>
        <w:rPr>
          <w:spacing w:val="-1"/>
          <w:sz w:val="24"/>
        </w:rPr>
        <w:t xml:space="preserve"> </w:t>
      </w:r>
      <w:r>
        <w:rPr>
          <w:sz w:val="24"/>
        </w:rPr>
        <w:t>yabancı</w:t>
      </w:r>
      <w:r>
        <w:rPr>
          <w:spacing w:val="-3"/>
          <w:sz w:val="24"/>
        </w:rPr>
        <w:t xml:space="preserve"> </w:t>
      </w:r>
      <w:r>
        <w:rPr>
          <w:sz w:val="24"/>
        </w:rPr>
        <w:t>sanayi</w:t>
      </w:r>
      <w:r>
        <w:rPr>
          <w:spacing w:val="-3"/>
          <w:sz w:val="24"/>
        </w:rPr>
        <w:t xml:space="preserve"> </w:t>
      </w:r>
      <w:r>
        <w:rPr>
          <w:sz w:val="24"/>
        </w:rPr>
        <w:t>ile</w:t>
      </w:r>
      <w:r>
        <w:rPr>
          <w:spacing w:val="-4"/>
          <w:sz w:val="24"/>
        </w:rPr>
        <w:t xml:space="preserve"> </w:t>
      </w:r>
      <w:r>
        <w:rPr>
          <w:sz w:val="24"/>
        </w:rPr>
        <w:t>diğer</w:t>
      </w:r>
      <w:r>
        <w:rPr>
          <w:spacing w:val="-7"/>
          <w:sz w:val="24"/>
        </w:rPr>
        <w:t xml:space="preserve"> </w:t>
      </w:r>
      <w:r>
        <w:rPr>
          <w:sz w:val="24"/>
        </w:rPr>
        <w:t>özel</w:t>
      </w:r>
      <w:r>
        <w:rPr>
          <w:spacing w:val="-3"/>
          <w:sz w:val="24"/>
        </w:rPr>
        <w:t xml:space="preserve"> </w:t>
      </w:r>
      <w:r>
        <w:rPr>
          <w:sz w:val="24"/>
        </w:rPr>
        <w:t>sektör</w:t>
      </w:r>
      <w:r>
        <w:rPr>
          <w:spacing w:val="-3"/>
          <w:sz w:val="24"/>
        </w:rPr>
        <w:t xml:space="preserve"> </w:t>
      </w:r>
      <w:r>
        <w:rPr>
          <w:sz w:val="24"/>
        </w:rPr>
        <w:t>kuruluşları tarafından fonlanarak desteklenen kontratlı araştırma projelerini,</w:t>
      </w:r>
    </w:p>
    <w:p w14:paraId="2F0CCC18" w14:textId="77777777" w:rsidR="007861E3" w:rsidRDefault="00000000">
      <w:pPr>
        <w:pStyle w:val="ListeParagraf"/>
        <w:numPr>
          <w:ilvl w:val="0"/>
          <w:numId w:val="7"/>
        </w:numPr>
        <w:tabs>
          <w:tab w:val="left" w:pos="709"/>
        </w:tabs>
        <w:ind w:right="120" w:firstLine="0"/>
        <w:jc w:val="both"/>
        <w:rPr>
          <w:sz w:val="24"/>
        </w:rPr>
      </w:pPr>
      <w:r>
        <w:rPr>
          <w:noProof/>
          <w:sz w:val="24"/>
        </w:rPr>
        <mc:AlternateContent>
          <mc:Choice Requires="wps">
            <w:drawing>
              <wp:anchor distT="0" distB="0" distL="0" distR="0" simplePos="0" relativeHeight="487481856" behindDoc="1" locked="0" layoutInCell="1" allowOverlap="1" wp14:anchorId="647B5577" wp14:editId="6A8AA5F2">
                <wp:simplePos x="0" y="0"/>
                <wp:positionH relativeFrom="page">
                  <wp:posOffset>4594859</wp:posOffset>
                </wp:positionH>
                <wp:positionV relativeFrom="paragraph">
                  <wp:posOffset>1029722</wp:posOffset>
                </wp:positionV>
                <wp:extent cx="381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D0739" id="Graphic 1" o:spid="_x0000_s1026" style="position:absolute;margin-left:361.8pt;margin-top:81.1pt;width:3pt;height:.1pt;z-index:-158346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" path="m,l38100,e" filled="f" strokeweight=".6pt">
                <v:path arrowok="t"/>
                <w10:wrap anchorx="page"/>
              </v:shape>
            </w:pict>
          </mc:Fallback>
        </mc:AlternateContent>
      </w:r>
      <w:r>
        <w:rPr>
          <w:sz w:val="24"/>
        </w:rPr>
        <w:t>Ulusal Projeler: Kalkınma Bakanlığı, Türkiye Bilimsel ve Teknolojik Araştırma</w:t>
      </w:r>
      <w:r>
        <w:rPr>
          <w:spacing w:val="40"/>
          <w:sz w:val="24"/>
        </w:rPr>
        <w:t xml:space="preserve"> </w:t>
      </w:r>
      <w:r>
        <w:rPr>
          <w:sz w:val="24"/>
        </w:rPr>
        <w:t>Kurumu (TÜBİTAK), Sanayi Tezleri (SAN-TEZ), Türkiye İş Kurumu (İŞKUR), Küçük ve Orta Ölçekli Sanayiyi Geliştirme ve Destekleme İdaresi (KOSGEB), Türkiye Teknoloji Geliştirme Vakfı (TTGV), Kırsal Kalkınma Yatırımlarının Desteklenmesi Programı (KKYDP), Kalkınma Ajansları ve Belediyeler, Valilikler, Özel İdareler tarafından</w:t>
      </w:r>
      <w:r>
        <w:rPr>
          <w:spacing w:val="80"/>
          <w:sz w:val="24"/>
        </w:rPr>
        <w:t xml:space="preserve"> </w:t>
      </w:r>
      <w:r>
        <w:rPr>
          <w:sz w:val="24"/>
        </w:rPr>
        <w:t>desteklenen projeler, Bakanlıklar tarafından desteklenen projeleri, vb. ulusal kaynaklı</w:t>
      </w:r>
      <w:r>
        <w:rPr>
          <w:spacing w:val="40"/>
          <w:sz w:val="24"/>
        </w:rPr>
        <w:t xml:space="preserve"> </w:t>
      </w:r>
      <w:r>
        <w:rPr>
          <w:spacing w:val="-2"/>
          <w:sz w:val="24"/>
        </w:rPr>
        <w:t>projeleri,</w:t>
      </w:r>
    </w:p>
    <w:p w14:paraId="18FE8BB7" w14:textId="77777777" w:rsidR="007861E3" w:rsidRDefault="00000000">
      <w:pPr>
        <w:pStyle w:val="ListeParagraf"/>
        <w:numPr>
          <w:ilvl w:val="0"/>
          <w:numId w:val="7"/>
        </w:numPr>
        <w:tabs>
          <w:tab w:val="left" w:pos="708"/>
        </w:tabs>
        <w:spacing w:before="1"/>
        <w:ind w:right="125" w:firstLine="0"/>
        <w:jc w:val="both"/>
        <w:rPr>
          <w:sz w:val="24"/>
        </w:rPr>
      </w:pPr>
      <w:r>
        <w:rPr>
          <w:sz w:val="24"/>
        </w:rPr>
        <w:t>Uluslararası Projeler: Hayat boyu öğrenme dâhil AB Fonlarından desteklenen tüm projeler ile Avrupa Araştırma Koordinasyon Ajansı (EUREKA), Bilimsel ve Teknik</w:t>
      </w:r>
      <w:r>
        <w:rPr>
          <w:spacing w:val="40"/>
          <w:sz w:val="24"/>
        </w:rPr>
        <w:t xml:space="preserve"> </w:t>
      </w:r>
      <w:r>
        <w:rPr>
          <w:sz w:val="24"/>
        </w:rPr>
        <w:t>Araştırma Alanında Avrupa İş Birliği (COST), Uluslararası Genetik Mühendisliği ve Biyoteknoloji</w:t>
      </w:r>
      <w:r>
        <w:rPr>
          <w:spacing w:val="-1"/>
          <w:sz w:val="24"/>
        </w:rPr>
        <w:t xml:space="preserve"> </w:t>
      </w:r>
      <w:r>
        <w:rPr>
          <w:sz w:val="24"/>
        </w:rPr>
        <w:t>Araştırma Merkezi</w:t>
      </w:r>
      <w:r>
        <w:rPr>
          <w:spacing w:val="-1"/>
          <w:sz w:val="24"/>
        </w:rPr>
        <w:t xml:space="preserve"> </w:t>
      </w:r>
      <w:r>
        <w:rPr>
          <w:sz w:val="24"/>
        </w:rPr>
        <w:t>(ICGEB),</w:t>
      </w:r>
      <w:r>
        <w:rPr>
          <w:spacing w:val="-1"/>
          <w:sz w:val="24"/>
        </w:rPr>
        <w:t xml:space="preserve"> </w:t>
      </w:r>
      <w:r>
        <w:rPr>
          <w:sz w:val="24"/>
        </w:rPr>
        <w:t>Ulusal</w:t>
      </w:r>
      <w:r>
        <w:rPr>
          <w:spacing w:val="-1"/>
          <w:sz w:val="24"/>
        </w:rPr>
        <w:t xml:space="preserve"> </w:t>
      </w:r>
      <w:r>
        <w:rPr>
          <w:sz w:val="24"/>
        </w:rPr>
        <w:t>Bilim</w:t>
      </w:r>
      <w:r>
        <w:rPr>
          <w:spacing w:val="-1"/>
          <w:sz w:val="24"/>
        </w:rPr>
        <w:t xml:space="preserve"> </w:t>
      </w:r>
      <w:r>
        <w:rPr>
          <w:sz w:val="24"/>
        </w:rPr>
        <w:t>Kurumu</w:t>
      </w:r>
      <w:r>
        <w:rPr>
          <w:spacing w:val="-1"/>
          <w:sz w:val="24"/>
        </w:rPr>
        <w:t xml:space="preserve"> </w:t>
      </w:r>
      <w:r>
        <w:rPr>
          <w:sz w:val="24"/>
        </w:rPr>
        <w:t>(NSF),</w:t>
      </w:r>
      <w:r>
        <w:rPr>
          <w:spacing w:val="-1"/>
          <w:sz w:val="24"/>
        </w:rPr>
        <w:t xml:space="preserve"> </w:t>
      </w:r>
      <w:r>
        <w:rPr>
          <w:sz w:val="24"/>
        </w:rPr>
        <w:t>Ekonomik İş</w:t>
      </w:r>
      <w:r>
        <w:rPr>
          <w:spacing w:val="-4"/>
          <w:sz w:val="24"/>
        </w:rPr>
        <w:t xml:space="preserve"> </w:t>
      </w:r>
      <w:r>
        <w:rPr>
          <w:sz w:val="24"/>
        </w:rPr>
        <w:t>Birliği ve Kalkınma Örgütü (OECD), Gıda ve Tarım Örgütü (FAO), Ulusal Sağlık Kurumu (NIH), EUROSTAR, Dünya Sağlık Örgütü (WHO) vb. dış kaynaklı uluslararası</w:t>
      </w:r>
      <w:r>
        <w:rPr>
          <w:spacing w:val="-9"/>
          <w:sz w:val="24"/>
        </w:rPr>
        <w:t xml:space="preserve"> </w:t>
      </w:r>
      <w:r>
        <w:rPr>
          <w:sz w:val="24"/>
        </w:rPr>
        <w:t>projeleri,</w:t>
      </w:r>
    </w:p>
    <w:p w14:paraId="78429A88" w14:textId="77777777" w:rsidR="007861E3" w:rsidRDefault="00000000">
      <w:pPr>
        <w:pStyle w:val="ListeParagraf"/>
        <w:numPr>
          <w:ilvl w:val="0"/>
          <w:numId w:val="7"/>
        </w:numPr>
        <w:tabs>
          <w:tab w:val="left" w:pos="709"/>
        </w:tabs>
        <w:ind w:left="709" w:hanging="568"/>
        <w:jc w:val="both"/>
        <w:rPr>
          <w:sz w:val="24"/>
        </w:rPr>
      </w:pPr>
      <w:r>
        <w:rPr>
          <w:sz w:val="24"/>
        </w:rPr>
        <w:t>Proje:</w:t>
      </w:r>
      <w:r>
        <w:rPr>
          <w:spacing w:val="-3"/>
          <w:sz w:val="24"/>
        </w:rPr>
        <w:t xml:space="preserve"> </w:t>
      </w:r>
      <w:r>
        <w:rPr>
          <w:sz w:val="24"/>
        </w:rPr>
        <w:t>Bu</w:t>
      </w:r>
      <w:r>
        <w:rPr>
          <w:spacing w:val="3"/>
          <w:sz w:val="24"/>
        </w:rPr>
        <w:t xml:space="preserve"> </w:t>
      </w:r>
      <w:r>
        <w:rPr>
          <w:sz w:val="24"/>
        </w:rPr>
        <w:t>yönerge</w:t>
      </w:r>
      <w:r>
        <w:rPr>
          <w:spacing w:val="-3"/>
          <w:sz w:val="24"/>
        </w:rPr>
        <w:t xml:space="preserve"> </w:t>
      </w:r>
      <w:r>
        <w:rPr>
          <w:sz w:val="24"/>
        </w:rPr>
        <w:t>kapsamında “c,</w:t>
      </w:r>
      <w:r>
        <w:rPr>
          <w:spacing w:val="-4"/>
          <w:sz w:val="24"/>
        </w:rPr>
        <w:t xml:space="preserve"> </w:t>
      </w:r>
      <w:r>
        <w:rPr>
          <w:sz w:val="24"/>
        </w:rPr>
        <w:t>d, e</w:t>
      </w:r>
      <w:proofErr w:type="gramStart"/>
      <w:r>
        <w:rPr>
          <w:sz w:val="24"/>
        </w:rPr>
        <w:t>,</w:t>
      </w:r>
      <w:r>
        <w:rPr>
          <w:spacing w:val="2"/>
          <w:sz w:val="24"/>
        </w:rPr>
        <w:t xml:space="preserve"> </w:t>
      </w:r>
      <w:r>
        <w:rPr>
          <w:sz w:val="24"/>
        </w:rPr>
        <w:t>”</w:t>
      </w:r>
      <w:proofErr w:type="gramEnd"/>
      <w:r>
        <w:rPr>
          <w:spacing w:val="-1"/>
          <w:sz w:val="24"/>
        </w:rPr>
        <w:t xml:space="preserve"> </w:t>
      </w:r>
      <w:r>
        <w:rPr>
          <w:sz w:val="24"/>
        </w:rPr>
        <w:t>bentlerinde</w:t>
      </w:r>
      <w:r>
        <w:rPr>
          <w:spacing w:val="-3"/>
          <w:sz w:val="24"/>
        </w:rPr>
        <w:t xml:space="preserve"> </w:t>
      </w:r>
      <w:r>
        <w:rPr>
          <w:sz w:val="24"/>
        </w:rPr>
        <w:t>tanımlanan</w:t>
      </w:r>
      <w:r>
        <w:rPr>
          <w:spacing w:val="-3"/>
          <w:sz w:val="24"/>
        </w:rPr>
        <w:t xml:space="preserve"> </w:t>
      </w:r>
      <w:r>
        <w:rPr>
          <w:sz w:val="24"/>
        </w:rPr>
        <w:t>tüm</w:t>
      </w:r>
      <w:r>
        <w:rPr>
          <w:spacing w:val="-20"/>
          <w:sz w:val="24"/>
        </w:rPr>
        <w:t xml:space="preserve"> </w:t>
      </w:r>
      <w:r>
        <w:rPr>
          <w:spacing w:val="-2"/>
          <w:sz w:val="24"/>
        </w:rPr>
        <w:t>projeleri</w:t>
      </w:r>
    </w:p>
    <w:p w14:paraId="2E2F564F" w14:textId="77777777" w:rsidR="007861E3" w:rsidRDefault="00000000">
      <w:pPr>
        <w:pStyle w:val="ListeParagraf"/>
        <w:numPr>
          <w:ilvl w:val="0"/>
          <w:numId w:val="7"/>
        </w:numPr>
        <w:tabs>
          <w:tab w:val="left" w:pos="708"/>
        </w:tabs>
        <w:ind w:left="708" w:hanging="567"/>
        <w:jc w:val="both"/>
        <w:rPr>
          <w:sz w:val="24"/>
        </w:rPr>
      </w:pPr>
      <w:r>
        <w:rPr>
          <w:sz w:val="24"/>
        </w:rPr>
        <w:t>Üniversite:</w:t>
      </w:r>
      <w:r>
        <w:rPr>
          <w:spacing w:val="-3"/>
          <w:sz w:val="24"/>
        </w:rPr>
        <w:t xml:space="preserve"> </w:t>
      </w:r>
      <w:r>
        <w:rPr>
          <w:sz w:val="24"/>
        </w:rPr>
        <w:t>Tokat Gaziosmanpaşa</w:t>
      </w:r>
      <w:r>
        <w:rPr>
          <w:spacing w:val="-4"/>
          <w:sz w:val="24"/>
        </w:rPr>
        <w:t xml:space="preserve"> </w:t>
      </w:r>
      <w:r>
        <w:rPr>
          <w:sz w:val="24"/>
        </w:rPr>
        <w:t xml:space="preserve">Üniversitesi’ni ifade </w:t>
      </w:r>
      <w:r>
        <w:rPr>
          <w:spacing w:val="-2"/>
          <w:sz w:val="24"/>
        </w:rPr>
        <w:t>etmektedir.</w:t>
      </w:r>
    </w:p>
    <w:p w14:paraId="690ED4C3" w14:textId="77777777" w:rsidR="007861E3" w:rsidRDefault="00000000">
      <w:pPr>
        <w:pStyle w:val="ListeParagraf"/>
        <w:numPr>
          <w:ilvl w:val="0"/>
          <w:numId w:val="7"/>
        </w:numPr>
        <w:tabs>
          <w:tab w:val="left" w:pos="709"/>
        </w:tabs>
        <w:spacing w:before="2" w:line="275" w:lineRule="exact"/>
        <w:ind w:left="709" w:hanging="568"/>
        <w:jc w:val="both"/>
        <w:rPr>
          <w:sz w:val="24"/>
        </w:rPr>
      </w:pPr>
      <w:r>
        <w:rPr>
          <w:sz w:val="24"/>
        </w:rPr>
        <w:t>TGB:</w:t>
      </w:r>
      <w:r>
        <w:rPr>
          <w:spacing w:val="-4"/>
          <w:sz w:val="24"/>
        </w:rPr>
        <w:t xml:space="preserve"> </w:t>
      </w:r>
      <w:r>
        <w:rPr>
          <w:sz w:val="24"/>
        </w:rPr>
        <w:t>Teknoloji Geliştirme</w:t>
      </w:r>
      <w:r>
        <w:rPr>
          <w:spacing w:val="-24"/>
          <w:sz w:val="24"/>
        </w:rPr>
        <w:t xml:space="preserve"> </w:t>
      </w:r>
      <w:r>
        <w:rPr>
          <w:spacing w:val="-2"/>
          <w:sz w:val="24"/>
        </w:rPr>
        <w:t>Bölgesi</w:t>
      </w:r>
    </w:p>
    <w:p w14:paraId="7905224A" w14:textId="77777777" w:rsidR="007861E3" w:rsidRDefault="00000000">
      <w:pPr>
        <w:pStyle w:val="ListeParagraf"/>
        <w:numPr>
          <w:ilvl w:val="0"/>
          <w:numId w:val="7"/>
        </w:numPr>
        <w:tabs>
          <w:tab w:val="left" w:pos="709"/>
        </w:tabs>
        <w:spacing w:line="275" w:lineRule="exact"/>
        <w:ind w:left="709" w:hanging="568"/>
        <w:jc w:val="both"/>
        <w:rPr>
          <w:sz w:val="24"/>
        </w:rPr>
      </w:pPr>
      <w:r>
        <w:rPr>
          <w:sz w:val="24"/>
        </w:rPr>
        <w:t>Tokat</w:t>
      </w:r>
      <w:r>
        <w:rPr>
          <w:spacing w:val="-4"/>
          <w:sz w:val="24"/>
        </w:rPr>
        <w:t xml:space="preserve"> </w:t>
      </w:r>
      <w:r>
        <w:rPr>
          <w:sz w:val="24"/>
        </w:rPr>
        <w:t>Teknopark:</w:t>
      </w:r>
      <w:r>
        <w:rPr>
          <w:spacing w:val="-1"/>
          <w:sz w:val="24"/>
        </w:rPr>
        <w:t xml:space="preserve"> </w:t>
      </w:r>
      <w:r>
        <w:rPr>
          <w:sz w:val="24"/>
        </w:rPr>
        <w:t>Tokat</w:t>
      </w:r>
      <w:r>
        <w:rPr>
          <w:spacing w:val="-2"/>
          <w:sz w:val="24"/>
        </w:rPr>
        <w:t xml:space="preserve"> </w:t>
      </w:r>
      <w:r>
        <w:rPr>
          <w:sz w:val="24"/>
        </w:rPr>
        <w:t>Teknoloji</w:t>
      </w:r>
      <w:r>
        <w:rPr>
          <w:spacing w:val="1"/>
          <w:sz w:val="24"/>
        </w:rPr>
        <w:t xml:space="preserve"> </w:t>
      </w:r>
      <w:r>
        <w:rPr>
          <w:sz w:val="24"/>
        </w:rPr>
        <w:t>Geliştirme</w:t>
      </w:r>
      <w:r>
        <w:rPr>
          <w:spacing w:val="-2"/>
          <w:sz w:val="24"/>
        </w:rPr>
        <w:t xml:space="preserve"> </w:t>
      </w:r>
      <w:r>
        <w:rPr>
          <w:sz w:val="24"/>
        </w:rPr>
        <w:t>Bölgesi Yönetici</w:t>
      </w:r>
      <w:r>
        <w:rPr>
          <w:spacing w:val="-1"/>
          <w:sz w:val="24"/>
        </w:rPr>
        <w:t xml:space="preserve"> </w:t>
      </w:r>
      <w:r>
        <w:rPr>
          <w:sz w:val="24"/>
        </w:rPr>
        <w:t>Anonim</w:t>
      </w:r>
      <w:r>
        <w:rPr>
          <w:spacing w:val="-1"/>
          <w:sz w:val="24"/>
        </w:rPr>
        <w:t xml:space="preserve"> </w:t>
      </w:r>
      <w:r>
        <w:rPr>
          <w:spacing w:val="-2"/>
          <w:sz w:val="24"/>
        </w:rPr>
        <w:t>Şirketi</w:t>
      </w:r>
    </w:p>
    <w:p w14:paraId="55016ED6" w14:textId="77777777" w:rsidR="007861E3" w:rsidRDefault="00000000">
      <w:pPr>
        <w:pStyle w:val="ListeParagraf"/>
        <w:numPr>
          <w:ilvl w:val="0"/>
          <w:numId w:val="7"/>
        </w:numPr>
        <w:tabs>
          <w:tab w:val="left" w:pos="709"/>
        </w:tabs>
        <w:ind w:left="709" w:hanging="568"/>
        <w:jc w:val="both"/>
        <w:rPr>
          <w:sz w:val="24"/>
        </w:rPr>
      </w:pPr>
      <w:r>
        <w:rPr>
          <w:sz w:val="24"/>
        </w:rPr>
        <w:t>FSMH:</w:t>
      </w:r>
      <w:r>
        <w:rPr>
          <w:spacing w:val="-1"/>
          <w:sz w:val="24"/>
        </w:rPr>
        <w:t xml:space="preserve"> </w:t>
      </w:r>
      <w:r>
        <w:rPr>
          <w:sz w:val="24"/>
        </w:rPr>
        <w:t>Fikri</w:t>
      </w:r>
      <w:r>
        <w:rPr>
          <w:spacing w:val="-2"/>
          <w:sz w:val="24"/>
        </w:rPr>
        <w:t xml:space="preserve"> </w:t>
      </w:r>
      <w:r>
        <w:rPr>
          <w:sz w:val="24"/>
        </w:rPr>
        <w:t>ve Sınai</w:t>
      </w:r>
      <w:r>
        <w:rPr>
          <w:spacing w:val="-2"/>
          <w:sz w:val="24"/>
        </w:rPr>
        <w:t xml:space="preserve"> </w:t>
      </w:r>
      <w:r>
        <w:rPr>
          <w:sz w:val="24"/>
        </w:rPr>
        <w:t>Mülkiyet</w:t>
      </w:r>
      <w:r>
        <w:rPr>
          <w:spacing w:val="-22"/>
          <w:sz w:val="24"/>
        </w:rPr>
        <w:t xml:space="preserve"> </w:t>
      </w:r>
      <w:r>
        <w:rPr>
          <w:spacing w:val="-2"/>
          <w:sz w:val="24"/>
        </w:rPr>
        <w:t>Hakları</w:t>
      </w:r>
    </w:p>
    <w:p w14:paraId="3305EE9F" w14:textId="77777777" w:rsidR="007861E3" w:rsidRDefault="007861E3">
      <w:pPr>
        <w:pStyle w:val="GvdeMetni"/>
        <w:spacing w:before="12"/>
        <w:ind w:left="0"/>
      </w:pPr>
    </w:p>
    <w:p w14:paraId="05A00C4D" w14:textId="77777777" w:rsidR="007861E3" w:rsidRDefault="00000000">
      <w:pPr>
        <w:pStyle w:val="Balk1"/>
        <w:ind w:left="11"/>
        <w:jc w:val="center"/>
      </w:pPr>
      <w:r>
        <w:t>İKİNCİ</w:t>
      </w:r>
      <w:r>
        <w:rPr>
          <w:spacing w:val="-2"/>
        </w:rPr>
        <w:t xml:space="preserve"> BÖLÜM</w:t>
      </w:r>
    </w:p>
    <w:p w14:paraId="6804A4D6" w14:textId="77777777" w:rsidR="007861E3" w:rsidRDefault="007861E3">
      <w:pPr>
        <w:pStyle w:val="GvdeMetni"/>
        <w:spacing w:before="7"/>
        <w:ind w:left="0"/>
        <w:rPr>
          <w:b/>
        </w:rPr>
      </w:pPr>
    </w:p>
    <w:p w14:paraId="15348ECB" w14:textId="77777777" w:rsidR="007861E3" w:rsidRDefault="00000000">
      <w:pPr>
        <w:spacing w:line="480" w:lineRule="auto"/>
        <w:ind w:left="141" w:right="2371" w:firstLine="3160"/>
        <w:rPr>
          <w:b/>
          <w:sz w:val="24"/>
        </w:rPr>
      </w:pPr>
      <w:proofErr w:type="spellStart"/>
      <w:r>
        <w:rPr>
          <w:b/>
          <w:sz w:val="24"/>
        </w:rPr>
        <w:t>TTO’nun</w:t>
      </w:r>
      <w:proofErr w:type="spellEnd"/>
      <w:r>
        <w:rPr>
          <w:b/>
          <w:spacing w:val="-10"/>
          <w:sz w:val="24"/>
        </w:rPr>
        <w:t xml:space="preserve"> </w:t>
      </w:r>
      <w:r>
        <w:rPr>
          <w:b/>
          <w:sz w:val="24"/>
        </w:rPr>
        <w:t>Yapısı</w:t>
      </w:r>
      <w:r>
        <w:rPr>
          <w:b/>
          <w:spacing w:val="-12"/>
          <w:sz w:val="24"/>
        </w:rPr>
        <w:t xml:space="preserve"> </w:t>
      </w:r>
      <w:r>
        <w:rPr>
          <w:b/>
          <w:sz w:val="24"/>
        </w:rPr>
        <w:t>ve</w:t>
      </w:r>
      <w:r>
        <w:rPr>
          <w:b/>
          <w:spacing w:val="-12"/>
          <w:sz w:val="24"/>
        </w:rPr>
        <w:t xml:space="preserve"> </w:t>
      </w:r>
      <w:r>
        <w:rPr>
          <w:b/>
          <w:sz w:val="24"/>
        </w:rPr>
        <w:t xml:space="preserve">İşleyişi </w:t>
      </w:r>
      <w:proofErr w:type="spellStart"/>
      <w:r>
        <w:rPr>
          <w:b/>
          <w:sz w:val="24"/>
        </w:rPr>
        <w:t>TTO’nun</w:t>
      </w:r>
      <w:proofErr w:type="spellEnd"/>
      <w:r>
        <w:rPr>
          <w:b/>
          <w:sz w:val="24"/>
        </w:rPr>
        <w:t xml:space="preserve"> Yapısı ve Faaliyet Alanları</w:t>
      </w:r>
    </w:p>
    <w:p w14:paraId="1C56CE8D" w14:textId="77777777" w:rsidR="007861E3" w:rsidRDefault="00000000">
      <w:pPr>
        <w:pStyle w:val="GvdeMetni"/>
      </w:pPr>
      <w:r>
        <w:rPr>
          <w:b/>
        </w:rPr>
        <w:t>MADDE</w:t>
      </w:r>
      <w:r>
        <w:rPr>
          <w:b/>
          <w:spacing w:val="-4"/>
        </w:rPr>
        <w:t xml:space="preserve"> </w:t>
      </w:r>
      <w:r>
        <w:rPr>
          <w:b/>
        </w:rPr>
        <w:t>5</w:t>
      </w:r>
      <w:r>
        <w:rPr>
          <w:b/>
          <w:spacing w:val="-4"/>
        </w:rPr>
        <w:t xml:space="preserve"> </w:t>
      </w:r>
      <w:r>
        <w:rPr>
          <w:b/>
        </w:rPr>
        <w:t>–</w:t>
      </w:r>
      <w:r>
        <w:rPr>
          <w:b/>
          <w:spacing w:val="-4"/>
        </w:rPr>
        <w:t xml:space="preserve"> </w:t>
      </w:r>
      <w:r>
        <w:rPr>
          <w:b/>
        </w:rPr>
        <w:t>(1)</w:t>
      </w:r>
      <w:r>
        <w:rPr>
          <w:b/>
          <w:spacing w:val="-2"/>
        </w:rPr>
        <w:t xml:space="preserve"> </w:t>
      </w:r>
      <w:r>
        <w:t>Üniversitenin</w:t>
      </w:r>
      <w:r>
        <w:rPr>
          <w:spacing w:val="-4"/>
        </w:rPr>
        <w:t xml:space="preserve"> </w:t>
      </w:r>
      <w:r>
        <w:t>kurum</w:t>
      </w:r>
      <w:r>
        <w:rPr>
          <w:spacing w:val="-4"/>
        </w:rPr>
        <w:t xml:space="preserve"> </w:t>
      </w:r>
      <w:r>
        <w:t>dışı</w:t>
      </w:r>
      <w:r>
        <w:rPr>
          <w:spacing w:val="-4"/>
        </w:rPr>
        <w:t xml:space="preserve"> </w:t>
      </w:r>
      <w:r>
        <w:t>vereceği</w:t>
      </w:r>
      <w:r>
        <w:rPr>
          <w:spacing w:val="-4"/>
        </w:rPr>
        <w:t xml:space="preserve"> </w:t>
      </w:r>
      <w:r>
        <w:t>tüm</w:t>
      </w:r>
      <w:r>
        <w:rPr>
          <w:spacing w:val="-4"/>
        </w:rPr>
        <w:t xml:space="preserve"> </w:t>
      </w:r>
      <w:r>
        <w:t>danışmanlık</w:t>
      </w:r>
      <w:r>
        <w:rPr>
          <w:spacing w:val="-4"/>
        </w:rPr>
        <w:t xml:space="preserve"> </w:t>
      </w:r>
      <w:r>
        <w:t>hizmetlerini</w:t>
      </w:r>
      <w:r>
        <w:rPr>
          <w:spacing w:val="-4"/>
        </w:rPr>
        <w:t xml:space="preserve"> </w:t>
      </w:r>
      <w:r>
        <w:t>tek</w:t>
      </w:r>
      <w:r>
        <w:rPr>
          <w:spacing w:val="-4"/>
        </w:rPr>
        <w:t xml:space="preserve"> </w:t>
      </w:r>
      <w:r>
        <w:t>elden koordine etmek üzere Rektörlüğe bağlı olarak kurulmuş yapıyı ifade eder.</w:t>
      </w:r>
    </w:p>
    <w:p w14:paraId="493EB1AB" w14:textId="77777777" w:rsidR="007861E3" w:rsidRDefault="00000000">
      <w:pPr>
        <w:pStyle w:val="ListeParagraf"/>
        <w:numPr>
          <w:ilvl w:val="0"/>
          <w:numId w:val="6"/>
        </w:numPr>
        <w:tabs>
          <w:tab w:val="left" w:pos="481"/>
        </w:tabs>
        <w:ind w:hanging="340"/>
        <w:rPr>
          <w:sz w:val="24"/>
        </w:rPr>
      </w:pPr>
      <w:proofErr w:type="spellStart"/>
      <w:r>
        <w:rPr>
          <w:sz w:val="24"/>
        </w:rPr>
        <w:t>TTO’nun</w:t>
      </w:r>
      <w:proofErr w:type="spellEnd"/>
      <w:r>
        <w:rPr>
          <w:spacing w:val="-4"/>
          <w:sz w:val="24"/>
        </w:rPr>
        <w:t xml:space="preserve"> </w:t>
      </w:r>
      <w:r>
        <w:rPr>
          <w:sz w:val="24"/>
        </w:rPr>
        <w:t>organizasyon</w:t>
      </w:r>
      <w:r>
        <w:rPr>
          <w:spacing w:val="2"/>
          <w:sz w:val="24"/>
        </w:rPr>
        <w:t xml:space="preserve"> </w:t>
      </w:r>
      <w:r>
        <w:rPr>
          <w:sz w:val="24"/>
        </w:rPr>
        <w:t>yapısı</w:t>
      </w:r>
      <w:r>
        <w:rPr>
          <w:spacing w:val="-2"/>
          <w:sz w:val="24"/>
        </w:rPr>
        <w:t xml:space="preserve"> </w:t>
      </w:r>
      <w:r>
        <w:rPr>
          <w:sz w:val="24"/>
        </w:rPr>
        <w:t>Şekil</w:t>
      </w:r>
      <w:r>
        <w:rPr>
          <w:spacing w:val="-2"/>
          <w:sz w:val="24"/>
        </w:rPr>
        <w:t xml:space="preserve"> </w:t>
      </w:r>
      <w:r>
        <w:rPr>
          <w:sz w:val="24"/>
        </w:rPr>
        <w:t>1’de</w:t>
      </w:r>
      <w:r>
        <w:rPr>
          <w:spacing w:val="-2"/>
          <w:sz w:val="24"/>
        </w:rPr>
        <w:t xml:space="preserve"> </w:t>
      </w:r>
      <w:r>
        <w:rPr>
          <w:sz w:val="24"/>
        </w:rPr>
        <w:t>olduğu</w:t>
      </w:r>
      <w:r>
        <w:rPr>
          <w:spacing w:val="1"/>
          <w:sz w:val="24"/>
        </w:rPr>
        <w:t xml:space="preserve"> </w:t>
      </w:r>
      <w:r>
        <w:rPr>
          <w:spacing w:val="-2"/>
          <w:sz w:val="24"/>
        </w:rPr>
        <w:t>gibidir.</w:t>
      </w:r>
    </w:p>
    <w:p w14:paraId="0532BAAD" w14:textId="77777777" w:rsidR="007861E3" w:rsidRDefault="00000000">
      <w:pPr>
        <w:pStyle w:val="GvdeMetni"/>
        <w:spacing w:before="98"/>
        <w:ind w:left="0"/>
        <w:rPr>
          <w:sz w:val="20"/>
        </w:rPr>
      </w:pPr>
      <w:r>
        <w:rPr>
          <w:noProof/>
          <w:sz w:val="20"/>
        </w:rPr>
        <w:drawing>
          <wp:anchor distT="0" distB="0" distL="0" distR="0" simplePos="0" relativeHeight="487587840" behindDoc="1" locked="0" layoutInCell="1" allowOverlap="1" wp14:anchorId="640D2E72" wp14:editId="68BBBD14">
            <wp:simplePos x="0" y="0"/>
            <wp:positionH relativeFrom="page">
              <wp:posOffset>2057400</wp:posOffset>
            </wp:positionH>
            <wp:positionV relativeFrom="paragraph">
              <wp:posOffset>223653</wp:posOffset>
            </wp:positionV>
            <wp:extent cx="3444136" cy="161163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444136" cy="1611630"/>
                    </a:xfrm>
                    <a:prstGeom prst="rect">
                      <a:avLst/>
                    </a:prstGeom>
                  </pic:spPr>
                </pic:pic>
              </a:graphicData>
            </a:graphic>
          </wp:anchor>
        </w:drawing>
      </w:r>
    </w:p>
    <w:p w14:paraId="06303241" w14:textId="77777777" w:rsidR="007861E3" w:rsidRDefault="00000000">
      <w:pPr>
        <w:pStyle w:val="GvdeMetni"/>
        <w:spacing w:before="269"/>
        <w:ind w:left="11" w:right="3"/>
        <w:jc w:val="center"/>
      </w:pPr>
      <w:r>
        <w:t xml:space="preserve">Şekil </w:t>
      </w:r>
      <w:r>
        <w:rPr>
          <w:spacing w:val="-10"/>
        </w:rPr>
        <w:t>1</w:t>
      </w:r>
    </w:p>
    <w:p w14:paraId="02048BF5" w14:textId="77777777" w:rsidR="007861E3" w:rsidRDefault="007861E3">
      <w:pPr>
        <w:pStyle w:val="GvdeMetni"/>
        <w:jc w:val="center"/>
        <w:sectPr w:rsidR="007861E3">
          <w:pgSz w:w="11910" w:h="16840"/>
          <w:pgMar w:top="1320" w:right="1275" w:bottom="280" w:left="1275" w:header="708" w:footer="708" w:gutter="0"/>
          <w:cols w:space="708"/>
        </w:sectPr>
      </w:pPr>
    </w:p>
    <w:p w14:paraId="0379ED28" w14:textId="77777777" w:rsidR="007861E3" w:rsidRDefault="00000000">
      <w:pPr>
        <w:pStyle w:val="ListeParagraf"/>
        <w:numPr>
          <w:ilvl w:val="0"/>
          <w:numId w:val="6"/>
        </w:numPr>
        <w:tabs>
          <w:tab w:val="left" w:pos="707"/>
        </w:tabs>
        <w:spacing w:before="60"/>
        <w:ind w:left="141" w:right="1030" w:firstLine="0"/>
        <w:rPr>
          <w:sz w:val="24"/>
        </w:rPr>
      </w:pPr>
      <w:r>
        <w:rPr>
          <w:sz w:val="24"/>
        </w:rPr>
        <w:lastRenderedPageBreak/>
        <w:t>TOGÜ</w:t>
      </w:r>
      <w:r>
        <w:rPr>
          <w:spacing w:val="-7"/>
          <w:sz w:val="24"/>
        </w:rPr>
        <w:t xml:space="preserve"> </w:t>
      </w:r>
      <w:r>
        <w:rPr>
          <w:sz w:val="24"/>
        </w:rPr>
        <w:t>-TTO</w:t>
      </w:r>
      <w:r>
        <w:rPr>
          <w:spacing w:val="-2"/>
          <w:sz w:val="24"/>
        </w:rPr>
        <w:t xml:space="preserve"> </w:t>
      </w:r>
      <w:r>
        <w:rPr>
          <w:sz w:val="24"/>
        </w:rPr>
        <w:t>akademisyenleri,</w:t>
      </w:r>
      <w:r>
        <w:rPr>
          <w:spacing w:val="-4"/>
          <w:sz w:val="24"/>
        </w:rPr>
        <w:t xml:space="preserve"> </w:t>
      </w:r>
      <w:r>
        <w:rPr>
          <w:sz w:val="24"/>
        </w:rPr>
        <w:t>öğrencileri</w:t>
      </w:r>
      <w:r>
        <w:rPr>
          <w:spacing w:val="-4"/>
          <w:sz w:val="24"/>
        </w:rPr>
        <w:t xml:space="preserve"> </w:t>
      </w:r>
      <w:r>
        <w:rPr>
          <w:sz w:val="24"/>
        </w:rPr>
        <w:t>ve</w:t>
      </w:r>
      <w:r>
        <w:rPr>
          <w:spacing w:val="-7"/>
          <w:sz w:val="24"/>
        </w:rPr>
        <w:t xml:space="preserve"> </w:t>
      </w:r>
      <w:r>
        <w:rPr>
          <w:sz w:val="24"/>
        </w:rPr>
        <w:t>ilgili</w:t>
      </w:r>
      <w:r>
        <w:rPr>
          <w:spacing w:val="-4"/>
          <w:sz w:val="24"/>
        </w:rPr>
        <w:t xml:space="preserve"> </w:t>
      </w:r>
      <w:r>
        <w:rPr>
          <w:sz w:val="24"/>
        </w:rPr>
        <w:t>teknolojik</w:t>
      </w:r>
      <w:r>
        <w:rPr>
          <w:spacing w:val="-4"/>
          <w:sz w:val="24"/>
        </w:rPr>
        <w:t xml:space="preserve"> </w:t>
      </w:r>
      <w:r>
        <w:rPr>
          <w:sz w:val="24"/>
        </w:rPr>
        <w:t>alanlarda</w:t>
      </w:r>
      <w:r>
        <w:rPr>
          <w:spacing w:val="-4"/>
          <w:sz w:val="24"/>
        </w:rPr>
        <w:t xml:space="preserve"> </w:t>
      </w:r>
      <w:r>
        <w:rPr>
          <w:sz w:val="24"/>
        </w:rPr>
        <w:t>faaliyet gösteren sanayi kuruluşlarına beş alanda destek olacak faaliyetlerde</w:t>
      </w:r>
      <w:r>
        <w:rPr>
          <w:spacing w:val="-17"/>
          <w:sz w:val="24"/>
        </w:rPr>
        <w:t xml:space="preserve"> </w:t>
      </w:r>
      <w:r>
        <w:rPr>
          <w:sz w:val="24"/>
        </w:rPr>
        <w:t>bulunacaktır:</w:t>
      </w:r>
    </w:p>
    <w:p w14:paraId="778BBF05" w14:textId="77777777" w:rsidR="007861E3" w:rsidRDefault="007861E3">
      <w:pPr>
        <w:pStyle w:val="GvdeMetni"/>
        <w:spacing w:before="4"/>
        <w:ind w:left="0"/>
      </w:pPr>
    </w:p>
    <w:p w14:paraId="472C0916" w14:textId="77777777" w:rsidR="007861E3" w:rsidRDefault="00000000">
      <w:pPr>
        <w:pStyle w:val="GvdeMetni"/>
        <w:spacing w:before="1" w:line="484" w:lineRule="auto"/>
        <w:ind w:right="2371"/>
      </w:pPr>
      <w:r>
        <w:t>Modül</w:t>
      </w:r>
      <w:r>
        <w:rPr>
          <w:spacing w:val="-1"/>
        </w:rPr>
        <w:t xml:space="preserve"> </w:t>
      </w:r>
      <w:r>
        <w:t>1: Farkındalık,</w:t>
      </w:r>
      <w:r>
        <w:rPr>
          <w:spacing w:val="-1"/>
        </w:rPr>
        <w:t xml:space="preserve"> </w:t>
      </w:r>
      <w:r>
        <w:t>Tanıtım,</w:t>
      </w:r>
      <w:r>
        <w:rPr>
          <w:spacing w:val="-1"/>
        </w:rPr>
        <w:t xml:space="preserve"> </w:t>
      </w:r>
      <w:r>
        <w:t>Bilgilendirme</w:t>
      </w:r>
      <w:r>
        <w:rPr>
          <w:spacing w:val="-1"/>
        </w:rPr>
        <w:t xml:space="preserve"> </w:t>
      </w:r>
      <w:r>
        <w:t>ve</w:t>
      </w:r>
      <w:r>
        <w:rPr>
          <w:spacing w:val="-1"/>
        </w:rPr>
        <w:t xml:space="preserve"> </w:t>
      </w:r>
      <w:r>
        <w:t>Eğitim</w:t>
      </w:r>
      <w:r>
        <w:rPr>
          <w:spacing w:val="-1"/>
        </w:rPr>
        <w:t xml:space="preserve"> </w:t>
      </w:r>
      <w:r>
        <w:t>Hizmetleri, Modül</w:t>
      </w:r>
      <w:r>
        <w:rPr>
          <w:spacing w:val="-4"/>
        </w:rPr>
        <w:t xml:space="preserve"> </w:t>
      </w:r>
      <w:r>
        <w:t>2: Destek</w:t>
      </w:r>
      <w:r>
        <w:rPr>
          <w:spacing w:val="-1"/>
        </w:rPr>
        <w:t xml:space="preserve"> </w:t>
      </w:r>
      <w:r>
        <w:t>Programlarından</w:t>
      </w:r>
      <w:r>
        <w:rPr>
          <w:spacing w:val="-2"/>
        </w:rPr>
        <w:t xml:space="preserve"> </w:t>
      </w:r>
      <w:r>
        <w:t>Yararlanmaya</w:t>
      </w:r>
      <w:r>
        <w:rPr>
          <w:spacing w:val="1"/>
        </w:rPr>
        <w:t xml:space="preserve"> </w:t>
      </w:r>
      <w:r>
        <w:t>Yönelik</w:t>
      </w:r>
      <w:r>
        <w:rPr>
          <w:spacing w:val="-1"/>
        </w:rPr>
        <w:t xml:space="preserve"> </w:t>
      </w:r>
      <w:r>
        <w:rPr>
          <w:spacing w:val="-2"/>
        </w:rPr>
        <w:t>hizmetler,</w:t>
      </w:r>
    </w:p>
    <w:p w14:paraId="7F65594B" w14:textId="77777777" w:rsidR="007861E3" w:rsidRDefault="00000000">
      <w:pPr>
        <w:pStyle w:val="GvdeMetni"/>
        <w:spacing w:line="484" w:lineRule="auto"/>
        <w:ind w:right="156"/>
      </w:pPr>
      <w:r>
        <w:t>Modül</w:t>
      </w:r>
      <w:r>
        <w:rPr>
          <w:spacing w:val="-5"/>
        </w:rPr>
        <w:t xml:space="preserve"> </w:t>
      </w:r>
      <w:r>
        <w:t>3:</w:t>
      </w:r>
      <w:r>
        <w:rPr>
          <w:spacing w:val="-4"/>
        </w:rPr>
        <w:t xml:space="preserve"> </w:t>
      </w:r>
      <w:r>
        <w:t>Proje</w:t>
      </w:r>
      <w:r>
        <w:rPr>
          <w:spacing w:val="-8"/>
        </w:rPr>
        <w:t xml:space="preserve"> </w:t>
      </w:r>
      <w:r>
        <w:t>Geliştirme/Yönetim</w:t>
      </w:r>
      <w:r>
        <w:rPr>
          <w:spacing w:val="-4"/>
        </w:rPr>
        <w:t xml:space="preserve"> </w:t>
      </w:r>
      <w:r>
        <w:t>Hizmetleri</w:t>
      </w:r>
      <w:r>
        <w:rPr>
          <w:spacing w:val="-7"/>
        </w:rPr>
        <w:t xml:space="preserve"> </w:t>
      </w:r>
      <w:r>
        <w:t>(Üniversite</w:t>
      </w:r>
      <w:r>
        <w:rPr>
          <w:spacing w:val="-8"/>
        </w:rPr>
        <w:t xml:space="preserve"> </w:t>
      </w:r>
      <w:r>
        <w:t>Sanayi</w:t>
      </w:r>
      <w:r>
        <w:rPr>
          <w:spacing w:val="-4"/>
        </w:rPr>
        <w:t xml:space="preserve"> </w:t>
      </w:r>
      <w:proofErr w:type="gramStart"/>
      <w:r>
        <w:t>İşbirliği</w:t>
      </w:r>
      <w:proofErr w:type="gramEnd"/>
      <w:r>
        <w:rPr>
          <w:spacing w:val="-2"/>
        </w:rPr>
        <w:t xml:space="preserve"> </w:t>
      </w:r>
      <w:r>
        <w:t>Faaliyetleri), Modül 4: Fikri Sınai Hakların Yönetimi ve Lisanslama Hizmetleri,</w:t>
      </w:r>
    </w:p>
    <w:p w14:paraId="6E1F9D4F" w14:textId="77777777" w:rsidR="007861E3" w:rsidRDefault="00000000">
      <w:pPr>
        <w:pStyle w:val="GvdeMetni"/>
        <w:spacing w:line="482" w:lineRule="auto"/>
        <w:ind w:right="4262"/>
      </w:pPr>
      <w:r>
        <w:t>Modül</w:t>
      </w:r>
      <w:r>
        <w:rPr>
          <w:spacing w:val="-7"/>
        </w:rPr>
        <w:t xml:space="preserve"> </w:t>
      </w:r>
      <w:r>
        <w:t>5:</w:t>
      </w:r>
      <w:r>
        <w:rPr>
          <w:spacing w:val="-5"/>
        </w:rPr>
        <w:t xml:space="preserve"> </w:t>
      </w:r>
      <w:r>
        <w:t>Şirketleşme</w:t>
      </w:r>
      <w:r>
        <w:rPr>
          <w:spacing w:val="-7"/>
        </w:rPr>
        <w:t xml:space="preserve"> </w:t>
      </w:r>
      <w:r>
        <w:t>ve</w:t>
      </w:r>
      <w:r>
        <w:rPr>
          <w:spacing w:val="-10"/>
        </w:rPr>
        <w:t xml:space="preserve"> </w:t>
      </w:r>
      <w:r>
        <w:t>Girişimcilik</w:t>
      </w:r>
      <w:r>
        <w:rPr>
          <w:spacing w:val="-7"/>
        </w:rPr>
        <w:t xml:space="preserve"> </w:t>
      </w:r>
      <w:r>
        <w:t>Hizmetleri, Bu modüller kapsamında yapılacak faaliyetler;</w:t>
      </w:r>
    </w:p>
    <w:p w14:paraId="4DE2E4B2" w14:textId="77777777" w:rsidR="007861E3" w:rsidRDefault="00000000">
      <w:pPr>
        <w:pStyle w:val="ListeParagraf"/>
        <w:numPr>
          <w:ilvl w:val="1"/>
          <w:numId w:val="6"/>
        </w:numPr>
        <w:tabs>
          <w:tab w:val="left" w:pos="708"/>
        </w:tabs>
        <w:ind w:right="125" w:firstLine="0"/>
        <w:jc w:val="both"/>
        <w:rPr>
          <w:sz w:val="24"/>
        </w:rPr>
      </w:pPr>
      <w:r>
        <w:rPr>
          <w:sz w:val="24"/>
        </w:rPr>
        <w:t>Ulusal ve uluslararası araştırma fonları ve çağrılar hakkında bilgilendirme, fonlara ulaşım, ortak bulma, proje oluşturma ve geliştirme, hazırlama, bütçeleme, başvuru ve yürütülmesi hakkında eğitim ve danışmanlık verilmesi,</w:t>
      </w:r>
    </w:p>
    <w:p w14:paraId="146C6A64" w14:textId="77777777" w:rsidR="007861E3" w:rsidRDefault="00000000">
      <w:pPr>
        <w:pStyle w:val="ListeParagraf"/>
        <w:numPr>
          <w:ilvl w:val="1"/>
          <w:numId w:val="6"/>
        </w:numPr>
        <w:tabs>
          <w:tab w:val="left" w:pos="709"/>
        </w:tabs>
        <w:ind w:right="126" w:firstLine="0"/>
        <w:jc w:val="both"/>
        <w:rPr>
          <w:sz w:val="24"/>
        </w:rPr>
      </w:pPr>
      <w:r>
        <w:rPr>
          <w:sz w:val="24"/>
        </w:rPr>
        <w:t>Sanayi projeleri, teknoloji lisanslama ve fikri mülkiyet hakları konularında eğitimler ve danışmanlık sağlanması,</w:t>
      </w:r>
    </w:p>
    <w:p w14:paraId="1E3A3D1F" w14:textId="77777777" w:rsidR="007861E3" w:rsidRDefault="00000000">
      <w:pPr>
        <w:pStyle w:val="ListeParagraf"/>
        <w:numPr>
          <w:ilvl w:val="1"/>
          <w:numId w:val="6"/>
        </w:numPr>
        <w:tabs>
          <w:tab w:val="left" w:pos="708"/>
        </w:tabs>
        <w:ind w:right="122" w:firstLine="0"/>
        <w:jc w:val="both"/>
        <w:rPr>
          <w:sz w:val="24"/>
        </w:rPr>
      </w:pPr>
      <w:r>
        <w:rPr>
          <w:sz w:val="24"/>
        </w:rPr>
        <w:t>Üniversite öğretim elemanları tarafından yapılan tüm başvurular ile kabul edilen projelerin ve öğretim elemanları tarafından alınmış “Fikri ve Sınai Mülkiyet Hakları” gibi konularda Üniversite için gerekli kayıt ve istatistiklerin</w:t>
      </w:r>
      <w:r>
        <w:rPr>
          <w:spacing w:val="-27"/>
          <w:sz w:val="24"/>
        </w:rPr>
        <w:t xml:space="preserve"> </w:t>
      </w:r>
      <w:r>
        <w:rPr>
          <w:sz w:val="24"/>
        </w:rPr>
        <w:t>oluşturulması,</w:t>
      </w:r>
    </w:p>
    <w:p w14:paraId="3B4789FB" w14:textId="77777777" w:rsidR="007861E3" w:rsidRDefault="00000000">
      <w:pPr>
        <w:pStyle w:val="ListeParagraf"/>
        <w:numPr>
          <w:ilvl w:val="1"/>
          <w:numId w:val="6"/>
        </w:numPr>
        <w:tabs>
          <w:tab w:val="left" w:pos="709"/>
        </w:tabs>
        <w:ind w:right="122" w:firstLine="0"/>
        <w:jc w:val="both"/>
        <w:rPr>
          <w:sz w:val="24"/>
        </w:rPr>
      </w:pPr>
      <w:r>
        <w:rPr>
          <w:sz w:val="24"/>
        </w:rPr>
        <w:t>Öğretim elemanlarının, idari prosedürler ve mali konularda mevzuat ve değişiklikler hakkında bilgilendirilmeleri,</w:t>
      </w:r>
    </w:p>
    <w:p w14:paraId="4285331B" w14:textId="77777777" w:rsidR="007861E3" w:rsidRDefault="00000000">
      <w:pPr>
        <w:pStyle w:val="ListeParagraf"/>
        <w:numPr>
          <w:ilvl w:val="1"/>
          <w:numId w:val="6"/>
        </w:numPr>
        <w:tabs>
          <w:tab w:val="left" w:pos="708"/>
        </w:tabs>
        <w:ind w:left="708" w:hanging="567"/>
        <w:jc w:val="both"/>
        <w:rPr>
          <w:sz w:val="24"/>
        </w:rPr>
      </w:pPr>
      <w:r>
        <w:rPr>
          <w:sz w:val="24"/>
        </w:rPr>
        <w:t>Uygun</w:t>
      </w:r>
      <w:r>
        <w:rPr>
          <w:spacing w:val="-3"/>
          <w:sz w:val="24"/>
        </w:rPr>
        <w:t xml:space="preserve"> </w:t>
      </w:r>
      <w:r>
        <w:rPr>
          <w:sz w:val="24"/>
        </w:rPr>
        <w:t>niteliklerde</w:t>
      </w:r>
      <w:r>
        <w:rPr>
          <w:spacing w:val="-1"/>
          <w:sz w:val="24"/>
        </w:rPr>
        <w:t xml:space="preserve"> </w:t>
      </w:r>
      <w:r>
        <w:rPr>
          <w:sz w:val="24"/>
        </w:rPr>
        <w:t>proje</w:t>
      </w:r>
      <w:r>
        <w:rPr>
          <w:spacing w:val="1"/>
          <w:sz w:val="24"/>
        </w:rPr>
        <w:t xml:space="preserve"> </w:t>
      </w:r>
      <w:r>
        <w:rPr>
          <w:sz w:val="24"/>
        </w:rPr>
        <w:t>personeli</w:t>
      </w:r>
      <w:r>
        <w:rPr>
          <w:spacing w:val="-1"/>
          <w:sz w:val="24"/>
        </w:rPr>
        <w:t xml:space="preserve"> </w:t>
      </w:r>
      <w:r>
        <w:rPr>
          <w:sz w:val="24"/>
        </w:rPr>
        <w:t>seçimi</w:t>
      </w:r>
      <w:r>
        <w:rPr>
          <w:spacing w:val="-1"/>
          <w:sz w:val="24"/>
        </w:rPr>
        <w:t xml:space="preserve"> </w:t>
      </w:r>
      <w:r>
        <w:rPr>
          <w:sz w:val="24"/>
        </w:rPr>
        <w:t>ve</w:t>
      </w:r>
      <w:r>
        <w:rPr>
          <w:spacing w:val="-18"/>
          <w:sz w:val="24"/>
        </w:rPr>
        <w:t xml:space="preserve"> </w:t>
      </w:r>
      <w:r>
        <w:rPr>
          <w:spacing w:val="-2"/>
          <w:sz w:val="24"/>
        </w:rPr>
        <w:t>istihdamı,</w:t>
      </w:r>
    </w:p>
    <w:p w14:paraId="0B06733F" w14:textId="77777777" w:rsidR="007861E3" w:rsidRDefault="00000000">
      <w:pPr>
        <w:pStyle w:val="ListeParagraf"/>
        <w:numPr>
          <w:ilvl w:val="1"/>
          <w:numId w:val="6"/>
        </w:numPr>
        <w:tabs>
          <w:tab w:val="left" w:pos="708"/>
        </w:tabs>
        <w:ind w:right="126" w:firstLine="0"/>
        <w:jc w:val="both"/>
        <w:rPr>
          <w:sz w:val="24"/>
        </w:rPr>
      </w:pPr>
      <w:r>
        <w:rPr>
          <w:sz w:val="24"/>
        </w:rPr>
        <w:t>Projelerin muhasebeleştirilmesi, bütçe takibi ve Üniversite Yönetim Kurulu’nun belirlediği ilkeler çerçevesinde Üniversitenin ilgili akademik ve idari birimleri ile öğretim elemanları arasında pay yönetimi,</w:t>
      </w:r>
    </w:p>
    <w:p w14:paraId="117FE299" w14:textId="77777777" w:rsidR="007861E3" w:rsidRDefault="00000000">
      <w:pPr>
        <w:pStyle w:val="ListeParagraf"/>
        <w:numPr>
          <w:ilvl w:val="1"/>
          <w:numId w:val="6"/>
        </w:numPr>
        <w:tabs>
          <w:tab w:val="left" w:pos="708"/>
        </w:tabs>
        <w:ind w:left="708" w:hanging="567"/>
        <w:jc w:val="both"/>
        <w:rPr>
          <w:sz w:val="24"/>
        </w:rPr>
      </w:pPr>
      <w:r>
        <w:rPr>
          <w:sz w:val="24"/>
        </w:rPr>
        <w:t>Projelere</w:t>
      </w:r>
      <w:r>
        <w:rPr>
          <w:spacing w:val="-3"/>
          <w:sz w:val="24"/>
        </w:rPr>
        <w:t xml:space="preserve"> </w:t>
      </w:r>
      <w:r>
        <w:rPr>
          <w:sz w:val="24"/>
        </w:rPr>
        <w:t>ilişkin</w:t>
      </w:r>
      <w:r>
        <w:rPr>
          <w:spacing w:val="1"/>
          <w:sz w:val="24"/>
        </w:rPr>
        <w:t xml:space="preserve"> </w:t>
      </w:r>
      <w:r>
        <w:rPr>
          <w:sz w:val="24"/>
        </w:rPr>
        <w:t>mali</w:t>
      </w:r>
      <w:r>
        <w:rPr>
          <w:spacing w:val="1"/>
          <w:sz w:val="24"/>
        </w:rPr>
        <w:t xml:space="preserve"> </w:t>
      </w:r>
      <w:r>
        <w:rPr>
          <w:sz w:val="24"/>
        </w:rPr>
        <w:t>istatistiklerin</w:t>
      </w:r>
      <w:r>
        <w:rPr>
          <w:spacing w:val="-31"/>
          <w:sz w:val="24"/>
        </w:rPr>
        <w:t xml:space="preserve"> </w:t>
      </w:r>
      <w:r>
        <w:rPr>
          <w:spacing w:val="-2"/>
          <w:sz w:val="24"/>
        </w:rPr>
        <w:t>tutulması,</w:t>
      </w:r>
    </w:p>
    <w:p w14:paraId="7224CF96" w14:textId="77777777" w:rsidR="007861E3" w:rsidRDefault="00000000">
      <w:pPr>
        <w:pStyle w:val="ListeParagraf"/>
        <w:numPr>
          <w:ilvl w:val="1"/>
          <w:numId w:val="6"/>
        </w:numPr>
        <w:tabs>
          <w:tab w:val="left" w:pos="709"/>
        </w:tabs>
        <w:ind w:right="120" w:firstLine="0"/>
        <w:jc w:val="both"/>
        <w:rPr>
          <w:sz w:val="24"/>
        </w:rPr>
      </w:pPr>
      <w:r>
        <w:rPr>
          <w:sz w:val="24"/>
        </w:rPr>
        <w:t xml:space="preserve">Konsorsiyum Anlaşmaları, Sanayi Kontratları, Hizmet ve Proje Sözleşmelerinin </w:t>
      </w:r>
      <w:r>
        <w:rPr>
          <w:spacing w:val="-2"/>
          <w:sz w:val="24"/>
        </w:rPr>
        <w:t>hazırlanması,</w:t>
      </w:r>
    </w:p>
    <w:p w14:paraId="093C9CB0" w14:textId="77777777" w:rsidR="007861E3" w:rsidRDefault="00000000">
      <w:pPr>
        <w:pStyle w:val="ListeParagraf"/>
        <w:numPr>
          <w:ilvl w:val="1"/>
          <w:numId w:val="6"/>
        </w:numPr>
        <w:tabs>
          <w:tab w:val="left" w:pos="709"/>
        </w:tabs>
        <w:ind w:right="127" w:firstLine="0"/>
        <w:jc w:val="both"/>
        <w:rPr>
          <w:sz w:val="24"/>
        </w:rPr>
      </w:pPr>
      <w:r>
        <w:rPr>
          <w:sz w:val="24"/>
        </w:rPr>
        <w:t>Araştırma sonuçlarından Patent, Faydalı Model çıkma potansiyeli ve farkındalığı konularında bilgilendirme toplantıları yapılması,</w:t>
      </w:r>
    </w:p>
    <w:p w14:paraId="7553D4B1" w14:textId="77777777" w:rsidR="007861E3" w:rsidRDefault="00000000">
      <w:pPr>
        <w:pStyle w:val="ListeParagraf"/>
        <w:numPr>
          <w:ilvl w:val="1"/>
          <w:numId w:val="6"/>
        </w:numPr>
        <w:tabs>
          <w:tab w:val="left" w:pos="708"/>
        </w:tabs>
        <w:ind w:left="708" w:hanging="567"/>
        <w:jc w:val="both"/>
        <w:rPr>
          <w:sz w:val="24"/>
        </w:rPr>
      </w:pPr>
      <w:r>
        <w:rPr>
          <w:sz w:val="24"/>
        </w:rPr>
        <w:t>Üniversitenin</w:t>
      </w:r>
      <w:r>
        <w:rPr>
          <w:spacing w:val="-3"/>
          <w:sz w:val="24"/>
        </w:rPr>
        <w:t xml:space="preserve"> </w:t>
      </w:r>
      <w:r>
        <w:rPr>
          <w:sz w:val="24"/>
        </w:rPr>
        <w:t>sınai</w:t>
      </w:r>
      <w:r>
        <w:rPr>
          <w:spacing w:val="-2"/>
          <w:sz w:val="24"/>
        </w:rPr>
        <w:t xml:space="preserve"> </w:t>
      </w:r>
      <w:r>
        <w:rPr>
          <w:sz w:val="24"/>
        </w:rPr>
        <w:t>ve fikri</w:t>
      </w:r>
      <w:r>
        <w:rPr>
          <w:spacing w:val="-2"/>
          <w:sz w:val="24"/>
        </w:rPr>
        <w:t xml:space="preserve"> </w:t>
      </w:r>
      <w:r>
        <w:rPr>
          <w:sz w:val="24"/>
        </w:rPr>
        <w:t>mülkiyet</w:t>
      </w:r>
      <w:r>
        <w:rPr>
          <w:spacing w:val="-1"/>
          <w:sz w:val="24"/>
        </w:rPr>
        <w:t xml:space="preserve"> </w:t>
      </w:r>
      <w:r>
        <w:rPr>
          <w:sz w:val="24"/>
        </w:rPr>
        <w:t>hakları</w:t>
      </w:r>
      <w:r>
        <w:rPr>
          <w:spacing w:val="-2"/>
          <w:sz w:val="24"/>
        </w:rPr>
        <w:t xml:space="preserve"> </w:t>
      </w:r>
      <w:r>
        <w:rPr>
          <w:sz w:val="24"/>
        </w:rPr>
        <w:t xml:space="preserve">politikasının oluşturulması </w:t>
      </w:r>
      <w:proofErr w:type="spellStart"/>
      <w:r>
        <w:rPr>
          <w:spacing w:val="-2"/>
          <w:sz w:val="24"/>
        </w:rPr>
        <w:t>veyürütülmesi</w:t>
      </w:r>
      <w:proofErr w:type="spellEnd"/>
      <w:r>
        <w:rPr>
          <w:spacing w:val="-2"/>
          <w:sz w:val="24"/>
        </w:rPr>
        <w:t>,</w:t>
      </w:r>
    </w:p>
    <w:p w14:paraId="2C137274" w14:textId="77777777" w:rsidR="007861E3" w:rsidRDefault="00000000">
      <w:pPr>
        <w:pStyle w:val="ListeParagraf"/>
        <w:numPr>
          <w:ilvl w:val="1"/>
          <w:numId w:val="6"/>
        </w:numPr>
        <w:tabs>
          <w:tab w:val="left" w:pos="709"/>
        </w:tabs>
        <w:ind w:right="120" w:firstLine="0"/>
        <w:jc w:val="both"/>
        <w:rPr>
          <w:sz w:val="24"/>
        </w:rPr>
      </w:pPr>
      <w:r>
        <w:rPr>
          <w:sz w:val="24"/>
        </w:rPr>
        <w:t>Ticarileştirilme potansiyeli olan projelerin seçilmesi, iş planlarının hazırlanması, araştırma sonuçlarının ve patentlerin ilgili yerli yabancı paydaşlara tanıtılması, ikili görüşmelerin düzenlenmesi, lisans anlaşmaları yapılması, girişimciliğin teşviki ve “Spin-</w:t>
      </w:r>
      <w:proofErr w:type="spellStart"/>
      <w:r>
        <w:rPr>
          <w:sz w:val="24"/>
        </w:rPr>
        <w:t>Off</w:t>
      </w:r>
      <w:proofErr w:type="spellEnd"/>
      <w:r>
        <w:rPr>
          <w:sz w:val="24"/>
        </w:rPr>
        <w:t>” şirketlerinin kurulması, ticarileşme anlaşmalarının yapılması ve yürütülmesinin</w:t>
      </w:r>
      <w:r>
        <w:rPr>
          <w:spacing w:val="-16"/>
          <w:sz w:val="24"/>
        </w:rPr>
        <w:t xml:space="preserve"> </w:t>
      </w:r>
      <w:r>
        <w:rPr>
          <w:sz w:val="24"/>
        </w:rPr>
        <w:t>denetlenmesi,</w:t>
      </w:r>
    </w:p>
    <w:p w14:paraId="011A9234" w14:textId="77777777" w:rsidR="007861E3" w:rsidRDefault="00000000">
      <w:pPr>
        <w:pStyle w:val="ListeParagraf"/>
        <w:numPr>
          <w:ilvl w:val="1"/>
          <w:numId w:val="6"/>
        </w:numPr>
        <w:tabs>
          <w:tab w:val="left" w:pos="709"/>
        </w:tabs>
        <w:ind w:right="126" w:firstLine="0"/>
        <w:jc w:val="both"/>
        <w:rPr>
          <w:sz w:val="24"/>
        </w:rPr>
      </w:pPr>
      <w:r>
        <w:rPr>
          <w:sz w:val="24"/>
        </w:rPr>
        <w:t>Döner sermaye kapsamı dışında yapılabilecek Ar-</w:t>
      </w:r>
      <w:proofErr w:type="spellStart"/>
      <w:r>
        <w:rPr>
          <w:sz w:val="24"/>
        </w:rPr>
        <w:t>Ge</w:t>
      </w:r>
      <w:proofErr w:type="spellEnd"/>
      <w:r>
        <w:rPr>
          <w:sz w:val="24"/>
        </w:rPr>
        <w:t xml:space="preserve">, danışmanlık ve proje gibi hizmetler için Tokat Teknopark ve diğer Teknoloji Geliştirme Bölgeleri ile </w:t>
      </w:r>
      <w:proofErr w:type="gramStart"/>
      <w:r>
        <w:rPr>
          <w:sz w:val="24"/>
        </w:rPr>
        <w:t>işbirliği</w:t>
      </w:r>
      <w:proofErr w:type="gramEnd"/>
      <w:r>
        <w:rPr>
          <w:sz w:val="24"/>
        </w:rPr>
        <w:t xml:space="preserve"> sağlanması ve ortak programlar yürütülmesidir.</w:t>
      </w:r>
    </w:p>
    <w:p w14:paraId="736781FF" w14:textId="77777777" w:rsidR="007861E3" w:rsidRDefault="00000000">
      <w:pPr>
        <w:pStyle w:val="ListeParagraf"/>
        <w:numPr>
          <w:ilvl w:val="1"/>
          <w:numId w:val="6"/>
        </w:numPr>
        <w:tabs>
          <w:tab w:val="left" w:pos="708"/>
        </w:tabs>
        <w:spacing w:before="4" w:line="232" w:lineRule="auto"/>
        <w:ind w:right="124" w:firstLine="0"/>
        <w:jc w:val="both"/>
        <w:rPr>
          <w:sz w:val="24"/>
        </w:rPr>
      </w:pPr>
      <w:r>
        <w:rPr>
          <w:sz w:val="24"/>
        </w:rPr>
        <w:t xml:space="preserve">Patent haklarının üniversite ve buluş sahibi arasındaki düzenlemeler Tokat Gaziosmanpaşa Üniversitesi Fikri </w:t>
      </w:r>
      <w:proofErr w:type="gramStart"/>
      <w:r>
        <w:rPr>
          <w:sz w:val="24"/>
        </w:rPr>
        <w:t>Ve</w:t>
      </w:r>
      <w:proofErr w:type="gramEnd"/>
      <w:r>
        <w:rPr>
          <w:sz w:val="24"/>
        </w:rPr>
        <w:t xml:space="preserve"> Sınai Mülkiyet Hakları Paylaşım Yönergesi ’ne göre </w:t>
      </w:r>
      <w:r>
        <w:rPr>
          <w:spacing w:val="-2"/>
          <w:sz w:val="24"/>
        </w:rPr>
        <w:t>yapar.</w:t>
      </w:r>
    </w:p>
    <w:p w14:paraId="64F2FAD0" w14:textId="77777777" w:rsidR="007861E3" w:rsidRDefault="00000000">
      <w:pPr>
        <w:pStyle w:val="Balk1"/>
        <w:spacing w:before="275"/>
        <w:jc w:val="both"/>
      </w:pPr>
      <w:r>
        <w:t>TTO</w:t>
      </w:r>
      <w:r>
        <w:rPr>
          <w:spacing w:val="-1"/>
        </w:rPr>
        <w:t xml:space="preserve"> </w:t>
      </w:r>
      <w:r>
        <w:t>Yönetim</w:t>
      </w:r>
      <w:r>
        <w:rPr>
          <w:spacing w:val="-5"/>
        </w:rPr>
        <w:t xml:space="preserve"> </w:t>
      </w:r>
      <w:r>
        <w:rPr>
          <w:spacing w:val="-2"/>
        </w:rPr>
        <w:t>Birimleri</w:t>
      </w:r>
    </w:p>
    <w:p w14:paraId="588CE796" w14:textId="77777777" w:rsidR="007861E3" w:rsidRDefault="007861E3">
      <w:pPr>
        <w:pStyle w:val="GvdeMetni"/>
        <w:spacing w:before="4"/>
        <w:ind w:left="0"/>
        <w:rPr>
          <w:b/>
        </w:rPr>
      </w:pPr>
    </w:p>
    <w:p w14:paraId="309D4028" w14:textId="77777777" w:rsidR="007861E3" w:rsidRDefault="00000000">
      <w:pPr>
        <w:pStyle w:val="GvdeMetni"/>
        <w:ind w:right="124"/>
        <w:jc w:val="both"/>
      </w:pPr>
      <w:r>
        <w:rPr>
          <w:b/>
        </w:rPr>
        <w:t xml:space="preserve">MADDE 6- </w:t>
      </w:r>
      <w:r>
        <w:t>Ofisin akademik, teknik ve idari personel ihtiyacı, usulüne göre, ilgili proje bütçesinden istihdam edilecek personel, Rektörlük tarafından tahsis edilecek kadrolar ile sözleşmeli personel atama esaslarına göre sağlanacak kadrolar ve/veya 2547 sayılı kanunun</w:t>
      </w:r>
    </w:p>
    <w:p w14:paraId="1BB31021" w14:textId="77777777" w:rsidR="007861E3" w:rsidRDefault="007861E3">
      <w:pPr>
        <w:pStyle w:val="GvdeMetni"/>
        <w:jc w:val="both"/>
        <w:sectPr w:rsidR="007861E3">
          <w:pgSz w:w="11910" w:h="16840"/>
          <w:pgMar w:top="1320" w:right="1275" w:bottom="280" w:left="1275" w:header="708" w:footer="708" w:gutter="0"/>
          <w:cols w:space="708"/>
        </w:sectPr>
      </w:pPr>
    </w:p>
    <w:p w14:paraId="3F7E9469" w14:textId="77777777" w:rsidR="007861E3" w:rsidRDefault="00000000">
      <w:pPr>
        <w:pStyle w:val="GvdeMetni"/>
        <w:spacing w:before="60"/>
      </w:pPr>
      <w:r>
        <w:lastRenderedPageBreak/>
        <w:t>13/b</w:t>
      </w:r>
      <w:r>
        <w:rPr>
          <w:spacing w:val="-2"/>
        </w:rPr>
        <w:t xml:space="preserve"> </w:t>
      </w:r>
      <w:r>
        <w:t>maddesi</w:t>
      </w:r>
      <w:r>
        <w:rPr>
          <w:spacing w:val="-2"/>
        </w:rPr>
        <w:t xml:space="preserve"> </w:t>
      </w:r>
      <w:r>
        <w:t>gereği</w:t>
      </w:r>
      <w:r>
        <w:rPr>
          <w:spacing w:val="-2"/>
        </w:rPr>
        <w:t xml:space="preserve"> </w:t>
      </w:r>
      <w:r>
        <w:t>Rektör</w:t>
      </w:r>
      <w:r>
        <w:rPr>
          <w:spacing w:val="-2"/>
        </w:rPr>
        <w:t xml:space="preserve"> </w:t>
      </w:r>
      <w:r>
        <w:t>tarafından görevlendirilecek</w:t>
      </w:r>
      <w:r>
        <w:rPr>
          <w:spacing w:val="-2"/>
        </w:rPr>
        <w:t xml:space="preserve"> </w:t>
      </w:r>
      <w:r>
        <w:t>elemanlarla</w:t>
      </w:r>
      <w:r>
        <w:rPr>
          <w:spacing w:val="-4"/>
        </w:rPr>
        <w:t xml:space="preserve"> </w:t>
      </w:r>
      <w:r>
        <w:rPr>
          <w:spacing w:val="-2"/>
        </w:rPr>
        <w:t>karşılanır.</w:t>
      </w:r>
    </w:p>
    <w:p w14:paraId="7610527D" w14:textId="77777777" w:rsidR="007861E3" w:rsidRDefault="007861E3">
      <w:pPr>
        <w:pStyle w:val="GvdeMetni"/>
        <w:spacing w:before="14"/>
        <w:ind w:left="0"/>
      </w:pPr>
    </w:p>
    <w:p w14:paraId="6B397726" w14:textId="77777777" w:rsidR="007861E3" w:rsidRDefault="00000000">
      <w:pPr>
        <w:pStyle w:val="Balk1"/>
      </w:pPr>
      <w:r>
        <w:rPr>
          <w:spacing w:val="-2"/>
        </w:rPr>
        <w:t>Başkan</w:t>
      </w:r>
    </w:p>
    <w:p w14:paraId="169CE2D2" w14:textId="77777777" w:rsidR="007861E3" w:rsidRDefault="007861E3">
      <w:pPr>
        <w:pStyle w:val="GvdeMetni"/>
        <w:ind w:left="0"/>
        <w:rPr>
          <w:b/>
        </w:rPr>
      </w:pPr>
    </w:p>
    <w:p w14:paraId="1BB64910" w14:textId="77777777" w:rsidR="007861E3" w:rsidRDefault="00000000">
      <w:pPr>
        <w:pStyle w:val="GvdeMetni"/>
        <w:spacing w:line="237" w:lineRule="auto"/>
      </w:pPr>
      <w:r>
        <w:rPr>
          <w:b/>
        </w:rPr>
        <w:t>MADDE</w:t>
      </w:r>
      <w:r>
        <w:rPr>
          <w:b/>
          <w:spacing w:val="-4"/>
        </w:rPr>
        <w:t xml:space="preserve"> </w:t>
      </w:r>
      <w:r>
        <w:rPr>
          <w:b/>
        </w:rPr>
        <w:t>7</w:t>
      </w:r>
      <w:r>
        <w:rPr>
          <w:b/>
          <w:spacing w:val="-3"/>
        </w:rPr>
        <w:t xml:space="preserve"> </w:t>
      </w:r>
      <w:r>
        <w:t>–</w:t>
      </w:r>
      <w:r>
        <w:rPr>
          <w:spacing w:val="-4"/>
        </w:rPr>
        <w:t xml:space="preserve"> </w:t>
      </w:r>
      <w:r>
        <w:t>TTO</w:t>
      </w:r>
      <w:r>
        <w:rPr>
          <w:spacing w:val="-4"/>
        </w:rPr>
        <w:t xml:space="preserve"> </w:t>
      </w:r>
      <w:r>
        <w:t>başkanlığını</w:t>
      </w:r>
      <w:r>
        <w:rPr>
          <w:spacing w:val="-4"/>
        </w:rPr>
        <w:t xml:space="preserve"> </w:t>
      </w:r>
      <w:r>
        <w:t>Rektör</w:t>
      </w:r>
      <w:r>
        <w:rPr>
          <w:spacing w:val="-4"/>
        </w:rPr>
        <w:t xml:space="preserve"> </w:t>
      </w:r>
      <w:r>
        <w:t>veya</w:t>
      </w:r>
      <w:r>
        <w:rPr>
          <w:spacing w:val="-4"/>
        </w:rPr>
        <w:t xml:space="preserve"> </w:t>
      </w:r>
      <w:r>
        <w:t>Rektörün</w:t>
      </w:r>
      <w:r>
        <w:rPr>
          <w:spacing w:val="-4"/>
        </w:rPr>
        <w:t xml:space="preserve"> </w:t>
      </w:r>
      <w:r>
        <w:t>görevlendireceği</w:t>
      </w:r>
      <w:r>
        <w:rPr>
          <w:spacing w:val="-4"/>
        </w:rPr>
        <w:t xml:space="preserve"> </w:t>
      </w:r>
      <w:r>
        <w:t>bir</w:t>
      </w:r>
      <w:r>
        <w:rPr>
          <w:spacing w:val="-3"/>
        </w:rPr>
        <w:t xml:space="preserve"> </w:t>
      </w:r>
      <w:r>
        <w:t>Rektör</w:t>
      </w:r>
      <w:r>
        <w:rPr>
          <w:spacing w:val="-4"/>
        </w:rPr>
        <w:t xml:space="preserve"> </w:t>
      </w:r>
      <w:r>
        <w:t>Yardımcısı yürütür. Başkan, gerektiğinde kendisine yardımcı atayabilir.</w:t>
      </w:r>
    </w:p>
    <w:p w14:paraId="3B1DBC2F" w14:textId="77777777" w:rsidR="007861E3" w:rsidRDefault="007861E3">
      <w:pPr>
        <w:pStyle w:val="GvdeMetni"/>
        <w:spacing w:before="13"/>
        <w:ind w:left="0"/>
      </w:pPr>
    </w:p>
    <w:p w14:paraId="7EC93AF3" w14:textId="77777777" w:rsidR="007861E3" w:rsidRDefault="00000000">
      <w:pPr>
        <w:spacing w:line="475" w:lineRule="auto"/>
        <w:ind w:left="141" w:right="6392"/>
        <w:rPr>
          <w:sz w:val="24"/>
        </w:rPr>
      </w:pPr>
      <w:r>
        <w:rPr>
          <w:b/>
          <w:sz w:val="24"/>
        </w:rPr>
        <w:t>Başkanın görevleri MADDE</w:t>
      </w:r>
      <w:r>
        <w:rPr>
          <w:b/>
          <w:spacing w:val="-13"/>
          <w:sz w:val="24"/>
        </w:rPr>
        <w:t xml:space="preserve"> </w:t>
      </w:r>
      <w:r>
        <w:rPr>
          <w:b/>
          <w:sz w:val="24"/>
        </w:rPr>
        <w:t>8</w:t>
      </w:r>
      <w:r>
        <w:rPr>
          <w:b/>
          <w:spacing w:val="-12"/>
          <w:sz w:val="24"/>
        </w:rPr>
        <w:t xml:space="preserve"> </w:t>
      </w:r>
      <w:r>
        <w:rPr>
          <w:sz w:val="24"/>
        </w:rPr>
        <w:t>–</w:t>
      </w:r>
      <w:r>
        <w:rPr>
          <w:spacing w:val="-13"/>
          <w:sz w:val="24"/>
        </w:rPr>
        <w:t xml:space="preserve"> </w:t>
      </w:r>
      <w:r>
        <w:rPr>
          <w:sz w:val="24"/>
        </w:rPr>
        <w:t>Başkan,</w:t>
      </w:r>
    </w:p>
    <w:p w14:paraId="08E7815B" w14:textId="77777777" w:rsidR="007861E3" w:rsidRDefault="00000000">
      <w:pPr>
        <w:pStyle w:val="ListeParagraf"/>
        <w:numPr>
          <w:ilvl w:val="0"/>
          <w:numId w:val="5"/>
        </w:numPr>
        <w:tabs>
          <w:tab w:val="left" w:pos="706"/>
        </w:tabs>
        <w:spacing w:before="13" w:line="275" w:lineRule="exact"/>
        <w:ind w:left="706" w:hanging="565"/>
        <w:jc w:val="both"/>
        <w:rPr>
          <w:sz w:val="24"/>
        </w:rPr>
      </w:pPr>
      <w:proofErr w:type="spellStart"/>
      <w:r>
        <w:rPr>
          <w:sz w:val="24"/>
        </w:rPr>
        <w:t>TTO’nun</w:t>
      </w:r>
      <w:proofErr w:type="spellEnd"/>
      <w:r>
        <w:rPr>
          <w:spacing w:val="-2"/>
          <w:sz w:val="24"/>
        </w:rPr>
        <w:t xml:space="preserve"> </w:t>
      </w:r>
      <w:r>
        <w:rPr>
          <w:sz w:val="24"/>
        </w:rPr>
        <w:t>temsil</w:t>
      </w:r>
      <w:r>
        <w:rPr>
          <w:spacing w:val="-20"/>
          <w:sz w:val="24"/>
        </w:rPr>
        <w:t xml:space="preserve"> </w:t>
      </w:r>
      <w:r>
        <w:rPr>
          <w:spacing w:val="-2"/>
          <w:sz w:val="24"/>
        </w:rPr>
        <w:t>edilmesi,</w:t>
      </w:r>
    </w:p>
    <w:p w14:paraId="345A23F3" w14:textId="77777777" w:rsidR="007861E3" w:rsidRDefault="00000000">
      <w:pPr>
        <w:pStyle w:val="ListeParagraf"/>
        <w:numPr>
          <w:ilvl w:val="0"/>
          <w:numId w:val="5"/>
        </w:numPr>
        <w:tabs>
          <w:tab w:val="left" w:pos="707"/>
        </w:tabs>
        <w:spacing w:line="275" w:lineRule="exact"/>
        <w:ind w:hanging="566"/>
        <w:jc w:val="both"/>
        <w:rPr>
          <w:sz w:val="24"/>
        </w:rPr>
      </w:pPr>
      <w:r>
        <w:rPr>
          <w:sz w:val="24"/>
        </w:rPr>
        <w:t>Yönetim</w:t>
      </w:r>
      <w:r>
        <w:rPr>
          <w:spacing w:val="1"/>
          <w:sz w:val="24"/>
        </w:rPr>
        <w:t xml:space="preserve"> </w:t>
      </w:r>
      <w:r>
        <w:rPr>
          <w:sz w:val="24"/>
        </w:rPr>
        <w:t>ve</w:t>
      </w:r>
      <w:r>
        <w:rPr>
          <w:spacing w:val="-3"/>
          <w:sz w:val="24"/>
        </w:rPr>
        <w:t xml:space="preserve"> </w:t>
      </w:r>
      <w:r>
        <w:rPr>
          <w:sz w:val="24"/>
        </w:rPr>
        <w:t>danışma kurulu</w:t>
      </w:r>
      <w:r>
        <w:rPr>
          <w:spacing w:val="-12"/>
          <w:sz w:val="24"/>
        </w:rPr>
        <w:t xml:space="preserve"> </w:t>
      </w:r>
      <w:r>
        <w:rPr>
          <w:spacing w:val="-2"/>
          <w:sz w:val="24"/>
        </w:rPr>
        <w:t>başkanlığı,</w:t>
      </w:r>
    </w:p>
    <w:p w14:paraId="0121FB58" w14:textId="77777777" w:rsidR="007861E3" w:rsidRDefault="00000000">
      <w:pPr>
        <w:pStyle w:val="ListeParagraf"/>
        <w:numPr>
          <w:ilvl w:val="0"/>
          <w:numId w:val="5"/>
        </w:numPr>
        <w:tabs>
          <w:tab w:val="left" w:pos="708"/>
        </w:tabs>
        <w:ind w:left="141" w:right="122" w:firstLine="0"/>
        <w:jc w:val="both"/>
        <w:rPr>
          <w:sz w:val="24"/>
        </w:rPr>
      </w:pPr>
      <w:proofErr w:type="spellStart"/>
      <w:r>
        <w:rPr>
          <w:sz w:val="24"/>
        </w:rPr>
        <w:t>TTO’nun</w:t>
      </w:r>
      <w:proofErr w:type="spellEnd"/>
      <w:r>
        <w:rPr>
          <w:sz w:val="24"/>
        </w:rPr>
        <w:t xml:space="preserve"> ve Üniversitede yürütülen projeler sürecinde görev alan tüm birimlerin, komisyonların, kurulların, proje gruplarının ve idari personelin düzenli ve etkin çalışmasının sağlanması ile görevlidir.</w:t>
      </w:r>
    </w:p>
    <w:p w14:paraId="0FB41F30" w14:textId="77777777" w:rsidR="007861E3" w:rsidRDefault="007861E3">
      <w:pPr>
        <w:pStyle w:val="GvdeMetni"/>
        <w:spacing w:before="12"/>
        <w:ind w:left="0"/>
      </w:pPr>
    </w:p>
    <w:p w14:paraId="0C1D1B1B" w14:textId="77777777" w:rsidR="007861E3" w:rsidRDefault="00000000">
      <w:pPr>
        <w:pStyle w:val="Balk1"/>
        <w:spacing w:before="1"/>
      </w:pPr>
      <w:r>
        <w:t>TTO</w:t>
      </w:r>
      <w:r>
        <w:rPr>
          <w:spacing w:val="2"/>
        </w:rPr>
        <w:t xml:space="preserve"> </w:t>
      </w:r>
      <w:r>
        <w:rPr>
          <w:spacing w:val="-2"/>
        </w:rPr>
        <w:t>Koordinatörü</w:t>
      </w:r>
    </w:p>
    <w:p w14:paraId="53A58F4C" w14:textId="77777777" w:rsidR="007861E3" w:rsidRDefault="00000000">
      <w:pPr>
        <w:pStyle w:val="GvdeMetni"/>
        <w:spacing w:before="271"/>
        <w:ind w:right="122"/>
        <w:jc w:val="both"/>
      </w:pPr>
      <w:r>
        <w:rPr>
          <w:b/>
        </w:rPr>
        <w:t xml:space="preserve">MADDE 9 </w:t>
      </w:r>
      <w:r>
        <w:t>– TTO Koordinatörü, Rektörün görevlendireceği bir öğretim üyesidir. Yönetim kurulu ve danışma kurulunun doğal üyesi olup Başkanın olmadığı durumlarda yönetim ve danışma kuruluna başkanlık eder.</w:t>
      </w:r>
    </w:p>
    <w:p w14:paraId="11772673" w14:textId="77777777" w:rsidR="007861E3" w:rsidRDefault="007861E3">
      <w:pPr>
        <w:pStyle w:val="GvdeMetni"/>
        <w:spacing w:before="14"/>
        <w:ind w:left="0"/>
      </w:pPr>
    </w:p>
    <w:p w14:paraId="230ABEAE" w14:textId="77777777" w:rsidR="007861E3" w:rsidRDefault="00000000">
      <w:pPr>
        <w:spacing w:line="472" w:lineRule="auto"/>
        <w:ind w:left="141" w:right="4922"/>
        <w:rPr>
          <w:sz w:val="24"/>
        </w:rPr>
      </w:pPr>
      <w:r>
        <w:rPr>
          <w:b/>
          <w:sz w:val="24"/>
        </w:rPr>
        <w:t>TTO</w:t>
      </w:r>
      <w:r>
        <w:rPr>
          <w:b/>
          <w:spacing w:val="-15"/>
          <w:sz w:val="24"/>
        </w:rPr>
        <w:t xml:space="preserve"> </w:t>
      </w:r>
      <w:r>
        <w:rPr>
          <w:b/>
          <w:sz w:val="24"/>
        </w:rPr>
        <w:t>Koordinatörünün</w:t>
      </w:r>
      <w:r>
        <w:rPr>
          <w:b/>
          <w:spacing w:val="-15"/>
          <w:sz w:val="24"/>
        </w:rPr>
        <w:t xml:space="preserve"> </w:t>
      </w:r>
      <w:r>
        <w:rPr>
          <w:b/>
          <w:sz w:val="24"/>
        </w:rPr>
        <w:t xml:space="preserve">Görevleri MADDE 10 </w:t>
      </w:r>
      <w:r>
        <w:rPr>
          <w:sz w:val="24"/>
        </w:rPr>
        <w:t>– TTO Koordinatörü,</w:t>
      </w:r>
    </w:p>
    <w:p w14:paraId="6E41D5D3" w14:textId="77777777" w:rsidR="007861E3" w:rsidRDefault="00000000">
      <w:pPr>
        <w:pStyle w:val="ListeParagraf"/>
        <w:numPr>
          <w:ilvl w:val="0"/>
          <w:numId w:val="4"/>
        </w:numPr>
        <w:tabs>
          <w:tab w:val="left" w:pos="707"/>
        </w:tabs>
        <w:spacing w:before="14"/>
        <w:ind w:hanging="566"/>
        <w:rPr>
          <w:sz w:val="24"/>
        </w:rPr>
      </w:pPr>
      <w:r>
        <w:rPr>
          <w:sz w:val="24"/>
        </w:rPr>
        <w:t>Teknoloji</w:t>
      </w:r>
      <w:r>
        <w:rPr>
          <w:spacing w:val="-4"/>
          <w:sz w:val="24"/>
        </w:rPr>
        <w:t xml:space="preserve"> </w:t>
      </w:r>
      <w:r>
        <w:rPr>
          <w:sz w:val="24"/>
        </w:rPr>
        <w:t>Transfer</w:t>
      </w:r>
      <w:r>
        <w:rPr>
          <w:spacing w:val="-2"/>
          <w:sz w:val="24"/>
        </w:rPr>
        <w:t xml:space="preserve"> </w:t>
      </w:r>
      <w:r>
        <w:rPr>
          <w:sz w:val="24"/>
        </w:rPr>
        <w:t>Ofisinin çalışmalarının yürütülmesi,</w:t>
      </w:r>
      <w:r>
        <w:rPr>
          <w:spacing w:val="-2"/>
          <w:sz w:val="24"/>
        </w:rPr>
        <w:t xml:space="preserve"> </w:t>
      </w:r>
      <w:r>
        <w:rPr>
          <w:sz w:val="24"/>
        </w:rPr>
        <w:t>denetlenmesi</w:t>
      </w:r>
      <w:r>
        <w:rPr>
          <w:spacing w:val="1"/>
          <w:sz w:val="24"/>
        </w:rPr>
        <w:t xml:space="preserve"> </w:t>
      </w:r>
      <w:r>
        <w:rPr>
          <w:sz w:val="24"/>
        </w:rPr>
        <w:t>ve</w:t>
      </w:r>
      <w:r>
        <w:rPr>
          <w:spacing w:val="-20"/>
          <w:sz w:val="24"/>
        </w:rPr>
        <w:t xml:space="preserve"> </w:t>
      </w:r>
      <w:r>
        <w:rPr>
          <w:spacing w:val="-2"/>
          <w:sz w:val="24"/>
        </w:rPr>
        <w:t>sekreteryası,</w:t>
      </w:r>
    </w:p>
    <w:p w14:paraId="6EB4FDD4" w14:textId="77777777" w:rsidR="007861E3" w:rsidRDefault="00000000">
      <w:pPr>
        <w:pStyle w:val="ListeParagraf"/>
        <w:numPr>
          <w:ilvl w:val="0"/>
          <w:numId w:val="4"/>
        </w:numPr>
        <w:tabs>
          <w:tab w:val="left" w:pos="707"/>
        </w:tabs>
        <w:ind w:hanging="566"/>
        <w:rPr>
          <w:sz w:val="24"/>
        </w:rPr>
      </w:pPr>
      <w:r>
        <w:rPr>
          <w:sz w:val="24"/>
        </w:rPr>
        <w:t>Kurulların</w:t>
      </w:r>
      <w:r>
        <w:rPr>
          <w:spacing w:val="-3"/>
          <w:sz w:val="24"/>
        </w:rPr>
        <w:t xml:space="preserve"> </w:t>
      </w:r>
      <w:r>
        <w:rPr>
          <w:sz w:val="24"/>
        </w:rPr>
        <w:t>toplantıya</w:t>
      </w:r>
      <w:r>
        <w:rPr>
          <w:spacing w:val="-8"/>
          <w:sz w:val="24"/>
        </w:rPr>
        <w:t xml:space="preserve"> </w:t>
      </w:r>
      <w:r>
        <w:rPr>
          <w:spacing w:val="-2"/>
          <w:sz w:val="24"/>
        </w:rPr>
        <w:t>çağırılması,</w:t>
      </w:r>
    </w:p>
    <w:p w14:paraId="307AA9B9" w14:textId="77777777" w:rsidR="007861E3" w:rsidRDefault="00000000">
      <w:pPr>
        <w:pStyle w:val="ListeParagraf"/>
        <w:numPr>
          <w:ilvl w:val="0"/>
          <w:numId w:val="4"/>
        </w:numPr>
        <w:tabs>
          <w:tab w:val="left" w:pos="707"/>
        </w:tabs>
        <w:ind w:hanging="566"/>
        <w:rPr>
          <w:sz w:val="24"/>
        </w:rPr>
      </w:pPr>
      <w:r>
        <w:rPr>
          <w:sz w:val="24"/>
        </w:rPr>
        <w:t>Projelerin</w:t>
      </w:r>
      <w:r>
        <w:rPr>
          <w:spacing w:val="-1"/>
          <w:sz w:val="24"/>
        </w:rPr>
        <w:t xml:space="preserve"> </w:t>
      </w:r>
      <w:r>
        <w:rPr>
          <w:sz w:val="24"/>
        </w:rPr>
        <w:t>yürütülmesinde</w:t>
      </w:r>
      <w:r>
        <w:rPr>
          <w:spacing w:val="-2"/>
          <w:sz w:val="24"/>
        </w:rPr>
        <w:t xml:space="preserve"> </w:t>
      </w:r>
      <w:r>
        <w:rPr>
          <w:sz w:val="24"/>
        </w:rPr>
        <w:t>koordinasyonun</w:t>
      </w:r>
      <w:r>
        <w:rPr>
          <w:spacing w:val="-11"/>
          <w:sz w:val="24"/>
        </w:rPr>
        <w:t xml:space="preserve"> </w:t>
      </w:r>
      <w:r>
        <w:rPr>
          <w:spacing w:val="-2"/>
          <w:sz w:val="24"/>
        </w:rPr>
        <w:t>denetlenmesi,</w:t>
      </w:r>
    </w:p>
    <w:p w14:paraId="6CCDF3D9" w14:textId="77777777" w:rsidR="007861E3" w:rsidRDefault="00000000">
      <w:pPr>
        <w:pStyle w:val="ListeParagraf"/>
        <w:numPr>
          <w:ilvl w:val="0"/>
          <w:numId w:val="4"/>
        </w:numPr>
        <w:tabs>
          <w:tab w:val="left" w:pos="707"/>
        </w:tabs>
        <w:spacing w:before="1"/>
        <w:ind w:left="141" w:right="648" w:firstLine="0"/>
        <w:rPr>
          <w:sz w:val="24"/>
        </w:rPr>
      </w:pPr>
      <w:proofErr w:type="spellStart"/>
      <w:r>
        <w:rPr>
          <w:sz w:val="24"/>
        </w:rPr>
        <w:t>TTO’nun</w:t>
      </w:r>
      <w:proofErr w:type="spellEnd"/>
      <w:r>
        <w:rPr>
          <w:spacing w:val="-5"/>
          <w:sz w:val="24"/>
        </w:rPr>
        <w:t xml:space="preserve"> </w:t>
      </w:r>
      <w:r>
        <w:rPr>
          <w:sz w:val="24"/>
        </w:rPr>
        <w:t>bir yıllık</w:t>
      </w:r>
      <w:r>
        <w:rPr>
          <w:spacing w:val="-5"/>
          <w:sz w:val="24"/>
        </w:rPr>
        <w:t xml:space="preserve"> </w:t>
      </w:r>
      <w:r>
        <w:rPr>
          <w:sz w:val="24"/>
        </w:rPr>
        <w:t>çalışma</w:t>
      </w:r>
      <w:r>
        <w:rPr>
          <w:spacing w:val="-5"/>
          <w:sz w:val="24"/>
        </w:rPr>
        <w:t xml:space="preserve"> </w:t>
      </w:r>
      <w:r>
        <w:rPr>
          <w:sz w:val="24"/>
        </w:rPr>
        <w:t>programının</w:t>
      </w:r>
      <w:r>
        <w:rPr>
          <w:spacing w:val="-1"/>
          <w:sz w:val="24"/>
        </w:rPr>
        <w:t xml:space="preserve"> </w:t>
      </w:r>
      <w:r>
        <w:rPr>
          <w:sz w:val="24"/>
        </w:rPr>
        <w:t>yönetim</w:t>
      </w:r>
      <w:r>
        <w:rPr>
          <w:spacing w:val="-3"/>
          <w:sz w:val="24"/>
        </w:rPr>
        <w:t xml:space="preserve"> </w:t>
      </w:r>
      <w:r>
        <w:rPr>
          <w:sz w:val="24"/>
        </w:rPr>
        <w:t>kurulu</w:t>
      </w:r>
      <w:r>
        <w:rPr>
          <w:spacing w:val="-3"/>
          <w:sz w:val="24"/>
        </w:rPr>
        <w:t xml:space="preserve"> </w:t>
      </w:r>
      <w:proofErr w:type="gramStart"/>
      <w:r>
        <w:rPr>
          <w:sz w:val="24"/>
        </w:rPr>
        <w:t>ile</w:t>
      </w:r>
      <w:r>
        <w:rPr>
          <w:spacing w:val="-5"/>
          <w:sz w:val="24"/>
        </w:rPr>
        <w:t xml:space="preserve"> </w:t>
      </w:r>
      <w:r>
        <w:rPr>
          <w:sz w:val="24"/>
        </w:rPr>
        <w:t>birlikte</w:t>
      </w:r>
      <w:proofErr w:type="gramEnd"/>
      <w:r>
        <w:rPr>
          <w:spacing w:val="-5"/>
          <w:sz w:val="24"/>
        </w:rPr>
        <w:t xml:space="preserve"> </w:t>
      </w:r>
      <w:r>
        <w:rPr>
          <w:sz w:val="24"/>
        </w:rPr>
        <w:t>hazırlanması</w:t>
      </w:r>
      <w:r>
        <w:rPr>
          <w:spacing w:val="-5"/>
          <w:sz w:val="24"/>
        </w:rPr>
        <w:t xml:space="preserve"> </w:t>
      </w:r>
      <w:r>
        <w:rPr>
          <w:sz w:val="24"/>
        </w:rPr>
        <w:t>ve Başkanın onayına sunulması,</w:t>
      </w:r>
    </w:p>
    <w:p w14:paraId="3410BD46" w14:textId="77777777" w:rsidR="007861E3" w:rsidRDefault="00000000">
      <w:pPr>
        <w:pStyle w:val="ListeParagraf"/>
        <w:numPr>
          <w:ilvl w:val="0"/>
          <w:numId w:val="4"/>
        </w:numPr>
        <w:tabs>
          <w:tab w:val="left" w:pos="707"/>
        </w:tabs>
        <w:ind w:left="141" w:right="513" w:firstLine="0"/>
        <w:rPr>
          <w:sz w:val="24"/>
        </w:rPr>
      </w:pPr>
      <w:r>
        <w:rPr>
          <w:sz w:val="24"/>
        </w:rPr>
        <w:t>TTO ve bağlı birimlerinin, komisyonların, kurulların, proje gruplarının ve idari personelin</w:t>
      </w:r>
      <w:r>
        <w:rPr>
          <w:spacing w:val="-7"/>
          <w:sz w:val="24"/>
        </w:rPr>
        <w:t xml:space="preserve"> </w:t>
      </w:r>
      <w:r>
        <w:rPr>
          <w:sz w:val="24"/>
        </w:rPr>
        <w:t>düzenli</w:t>
      </w:r>
      <w:r>
        <w:rPr>
          <w:spacing w:val="-4"/>
          <w:sz w:val="24"/>
        </w:rPr>
        <w:t xml:space="preserve"> </w:t>
      </w:r>
      <w:r>
        <w:rPr>
          <w:sz w:val="24"/>
        </w:rPr>
        <w:t>ve</w:t>
      </w:r>
      <w:r>
        <w:rPr>
          <w:spacing w:val="-4"/>
          <w:sz w:val="24"/>
        </w:rPr>
        <w:t xml:space="preserve"> </w:t>
      </w:r>
      <w:r>
        <w:rPr>
          <w:sz w:val="24"/>
        </w:rPr>
        <w:t>etkin</w:t>
      </w:r>
      <w:r>
        <w:rPr>
          <w:spacing w:val="-4"/>
          <w:sz w:val="24"/>
        </w:rPr>
        <w:t xml:space="preserve"> </w:t>
      </w:r>
      <w:r>
        <w:rPr>
          <w:sz w:val="24"/>
        </w:rPr>
        <w:t>çalışmasının</w:t>
      </w:r>
      <w:r>
        <w:rPr>
          <w:spacing w:val="-4"/>
          <w:sz w:val="24"/>
        </w:rPr>
        <w:t xml:space="preserve"> </w:t>
      </w:r>
      <w:r>
        <w:rPr>
          <w:sz w:val="24"/>
        </w:rPr>
        <w:t>sağlanması</w:t>
      </w:r>
      <w:r>
        <w:rPr>
          <w:spacing w:val="-4"/>
          <w:sz w:val="24"/>
        </w:rPr>
        <w:t xml:space="preserve"> </w:t>
      </w:r>
      <w:r>
        <w:rPr>
          <w:sz w:val="24"/>
        </w:rPr>
        <w:t>konusunda</w:t>
      </w:r>
      <w:r>
        <w:rPr>
          <w:spacing w:val="-4"/>
          <w:sz w:val="24"/>
        </w:rPr>
        <w:t xml:space="preserve"> </w:t>
      </w:r>
      <w:r>
        <w:rPr>
          <w:sz w:val="24"/>
        </w:rPr>
        <w:t>Başkan’a</w:t>
      </w:r>
      <w:r>
        <w:rPr>
          <w:spacing w:val="-4"/>
          <w:sz w:val="24"/>
        </w:rPr>
        <w:t xml:space="preserve"> </w:t>
      </w:r>
      <w:r>
        <w:rPr>
          <w:sz w:val="24"/>
        </w:rPr>
        <w:t>destek</w:t>
      </w:r>
      <w:r>
        <w:rPr>
          <w:spacing w:val="-20"/>
          <w:sz w:val="24"/>
        </w:rPr>
        <w:t xml:space="preserve"> </w:t>
      </w:r>
      <w:r>
        <w:rPr>
          <w:sz w:val="24"/>
        </w:rPr>
        <w:t>verilmesi,</w:t>
      </w:r>
    </w:p>
    <w:p w14:paraId="013A0093" w14:textId="77777777" w:rsidR="007861E3" w:rsidRDefault="00000000">
      <w:pPr>
        <w:pStyle w:val="ListeParagraf"/>
        <w:numPr>
          <w:ilvl w:val="0"/>
          <w:numId w:val="4"/>
        </w:numPr>
        <w:tabs>
          <w:tab w:val="left" w:pos="709"/>
        </w:tabs>
        <w:ind w:left="141" w:right="125" w:firstLine="0"/>
        <w:jc w:val="both"/>
        <w:rPr>
          <w:sz w:val="24"/>
        </w:rPr>
      </w:pPr>
      <w:r>
        <w:rPr>
          <w:sz w:val="24"/>
        </w:rPr>
        <w:t>Ulusal ve uluslararası araştırma fonları ve çağrılar hakkında bilgilendirme, fonlara ulaşım, ortak bulma, proje oluşturma ve geliştirme, hazırlama, bütçeleme, başvuru ve yürütülmesi hakkında eğitim ve danışmanlık hizmetlerinin koordinasyonunun sağlanması,</w:t>
      </w:r>
    </w:p>
    <w:p w14:paraId="2934A839" w14:textId="77777777" w:rsidR="007861E3" w:rsidRDefault="00000000">
      <w:pPr>
        <w:pStyle w:val="ListeParagraf"/>
        <w:numPr>
          <w:ilvl w:val="0"/>
          <w:numId w:val="4"/>
        </w:numPr>
        <w:tabs>
          <w:tab w:val="left" w:pos="705"/>
        </w:tabs>
        <w:ind w:left="705" w:hanging="564"/>
        <w:jc w:val="both"/>
        <w:rPr>
          <w:sz w:val="24"/>
        </w:rPr>
      </w:pPr>
      <w:r>
        <w:rPr>
          <w:sz w:val="24"/>
        </w:rPr>
        <w:t>Tüm</w:t>
      </w:r>
      <w:r>
        <w:rPr>
          <w:spacing w:val="-1"/>
          <w:sz w:val="24"/>
        </w:rPr>
        <w:t xml:space="preserve"> </w:t>
      </w:r>
      <w:r>
        <w:rPr>
          <w:sz w:val="24"/>
        </w:rPr>
        <w:t>proje sözleşmelerinin</w:t>
      </w:r>
      <w:r>
        <w:rPr>
          <w:spacing w:val="-1"/>
          <w:sz w:val="24"/>
        </w:rPr>
        <w:t xml:space="preserve"> </w:t>
      </w:r>
      <w:r>
        <w:rPr>
          <w:sz w:val="24"/>
        </w:rPr>
        <w:t>Rektörlük makamınca imzalanmasının</w:t>
      </w:r>
      <w:r>
        <w:rPr>
          <w:spacing w:val="-22"/>
          <w:sz w:val="24"/>
        </w:rPr>
        <w:t xml:space="preserve"> </w:t>
      </w:r>
      <w:r>
        <w:rPr>
          <w:spacing w:val="-2"/>
          <w:sz w:val="24"/>
        </w:rPr>
        <w:t>sağlanması,</w:t>
      </w:r>
    </w:p>
    <w:p w14:paraId="64265B9D" w14:textId="77777777" w:rsidR="007861E3" w:rsidRDefault="00000000">
      <w:pPr>
        <w:pStyle w:val="ListeParagraf"/>
        <w:numPr>
          <w:ilvl w:val="0"/>
          <w:numId w:val="4"/>
        </w:numPr>
        <w:tabs>
          <w:tab w:val="left" w:pos="706"/>
        </w:tabs>
        <w:ind w:left="706" w:hanging="565"/>
        <w:jc w:val="both"/>
        <w:rPr>
          <w:sz w:val="24"/>
        </w:rPr>
      </w:pPr>
      <w:r>
        <w:rPr>
          <w:sz w:val="24"/>
        </w:rPr>
        <w:t>Projelerle</w:t>
      </w:r>
      <w:r>
        <w:rPr>
          <w:spacing w:val="-1"/>
          <w:sz w:val="24"/>
        </w:rPr>
        <w:t xml:space="preserve"> </w:t>
      </w:r>
      <w:r>
        <w:rPr>
          <w:sz w:val="24"/>
        </w:rPr>
        <w:t>ilgili</w:t>
      </w:r>
      <w:r>
        <w:rPr>
          <w:spacing w:val="1"/>
          <w:sz w:val="24"/>
        </w:rPr>
        <w:t xml:space="preserve"> </w:t>
      </w:r>
      <w:r>
        <w:rPr>
          <w:sz w:val="24"/>
        </w:rPr>
        <w:t>gelir</w:t>
      </w:r>
      <w:r>
        <w:rPr>
          <w:spacing w:val="-1"/>
          <w:sz w:val="24"/>
        </w:rPr>
        <w:t xml:space="preserve"> </w:t>
      </w:r>
      <w:r>
        <w:rPr>
          <w:sz w:val="24"/>
        </w:rPr>
        <w:t>ve</w:t>
      </w:r>
      <w:r>
        <w:rPr>
          <w:spacing w:val="-3"/>
          <w:sz w:val="24"/>
        </w:rPr>
        <w:t xml:space="preserve"> </w:t>
      </w:r>
      <w:r>
        <w:rPr>
          <w:sz w:val="24"/>
        </w:rPr>
        <w:t>ödenek</w:t>
      </w:r>
      <w:r>
        <w:rPr>
          <w:spacing w:val="-1"/>
          <w:sz w:val="24"/>
        </w:rPr>
        <w:t xml:space="preserve"> </w:t>
      </w:r>
      <w:r>
        <w:rPr>
          <w:sz w:val="24"/>
        </w:rPr>
        <w:t>kayıt işlemleri</w:t>
      </w:r>
      <w:r>
        <w:rPr>
          <w:spacing w:val="-3"/>
          <w:sz w:val="24"/>
        </w:rPr>
        <w:t xml:space="preserve"> </w:t>
      </w:r>
      <w:r>
        <w:rPr>
          <w:sz w:val="24"/>
        </w:rPr>
        <w:t>için</w:t>
      </w:r>
      <w:r>
        <w:rPr>
          <w:spacing w:val="2"/>
          <w:sz w:val="24"/>
        </w:rPr>
        <w:t xml:space="preserve"> </w:t>
      </w:r>
      <w:r>
        <w:rPr>
          <w:sz w:val="24"/>
        </w:rPr>
        <w:t>talepte</w:t>
      </w:r>
      <w:r>
        <w:rPr>
          <w:spacing w:val="-32"/>
          <w:sz w:val="24"/>
        </w:rPr>
        <w:t xml:space="preserve"> </w:t>
      </w:r>
      <w:r>
        <w:rPr>
          <w:spacing w:val="-2"/>
          <w:sz w:val="24"/>
        </w:rPr>
        <w:t>bulunulması,</w:t>
      </w:r>
    </w:p>
    <w:p w14:paraId="2E957143" w14:textId="77777777" w:rsidR="007861E3" w:rsidRDefault="00000000">
      <w:pPr>
        <w:pStyle w:val="ListeParagraf"/>
        <w:numPr>
          <w:ilvl w:val="0"/>
          <w:numId w:val="4"/>
        </w:numPr>
        <w:tabs>
          <w:tab w:val="left" w:pos="707"/>
        </w:tabs>
        <w:ind w:left="141" w:right="471" w:firstLine="0"/>
        <w:rPr>
          <w:sz w:val="24"/>
        </w:rPr>
      </w:pPr>
      <w:r>
        <w:rPr>
          <w:sz w:val="24"/>
        </w:rPr>
        <w:t>TTO</w:t>
      </w:r>
      <w:r>
        <w:rPr>
          <w:spacing w:val="-5"/>
          <w:sz w:val="24"/>
        </w:rPr>
        <w:t xml:space="preserve"> </w:t>
      </w:r>
      <w:r>
        <w:rPr>
          <w:sz w:val="24"/>
        </w:rPr>
        <w:t>verimliliğini</w:t>
      </w:r>
      <w:r>
        <w:rPr>
          <w:spacing w:val="-5"/>
          <w:sz w:val="24"/>
        </w:rPr>
        <w:t xml:space="preserve"> </w:t>
      </w:r>
      <w:r>
        <w:rPr>
          <w:sz w:val="24"/>
        </w:rPr>
        <w:t>sürekli</w:t>
      </w:r>
      <w:r>
        <w:rPr>
          <w:spacing w:val="-3"/>
          <w:sz w:val="24"/>
        </w:rPr>
        <w:t xml:space="preserve"> </w:t>
      </w:r>
      <w:r>
        <w:rPr>
          <w:sz w:val="24"/>
        </w:rPr>
        <w:t>artırmak</w:t>
      </w:r>
      <w:r>
        <w:rPr>
          <w:spacing w:val="-5"/>
          <w:sz w:val="24"/>
        </w:rPr>
        <w:t xml:space="preserve"> </w:t>
      </w:r>
      <w:r>
        <w:rPr>
          <w:sz w:val="24"/>
        </w:rPr>
        <w:t>maksadıyla,</w:t>
      </w:r>
      <w:r>
        <w:rPr>
          <w:spacing w:val="-5"/>
          <w:sz w:val="24"/>
        </w:rPr>
        <w:t xml:space="preserve"> </w:t>
      </w:r>
      <w:r>
        <w:rPr>
          <w:sz w:val="24"/>
        </w:rPr>
        <w:t>güncel</w:t>
      </w:r>
      <w:r>
        <w:rPr>
          <w:spacing w:val="-3"/>
          <w:sz w:val="24"/>
        </w:rPr>
        <w:t xml:space="preserve"> </w:t>
      </w:r>
      <w:r>
        <w:rPr>
          <w:sz w:val="24"/>
        </w:rPr>
        <w:t>gelişmeleri</w:t>
      </w:r>
      <w:r>
        <w:rPr>
          <w:spacing w:val="-5"/>
          <w:sz w:val="24"/>
        </w:rPr>
        <w:t xml:space="preserve"> </w:t>
      </w:r>
      <w:r>
        <w:rPr>
          <w:sz w:val="24"/>
        </w:rPr>
        <w:t>takip</w:t>
      </w:r>
      <w:r>
        <w:rPr>
          <w:spacing w:val="-5"/>
          <w:sz w:val="24"/>
        </w:rPr>
        <w:t xml:space="preserve"> </w:t>
      </w:r>
      <w:r>
        <w:rPr>
          <w:sz w:val="24"/>
        </w:rPr>
        <w:t>ederek,</w:t>
      </w:r>
      <w:r>
        <w:rPr>
          <w:spacing w:val="-5"/>
          <w:sz w:val="24"/>
        </w:rPr>
        <w:t xml:space="preserve"> </w:t>
      </w:r>
      <w:r>
        <w:rPr>
          <w:sz w:val="24"/>
        </w:rPr>
        <w:t>TTO işleyişi ve yapısı hakkında Başkana alternatif planlar sunulması</w:t>
      </w:r>
    </w:p>
    <w:p w14:paraId="3626E39E" w14:textId="77777777" w:rsidR="007861E3" w:rsidRDefault="00000000">
      <w:pPr>
        <w:pStyle w:val="ListeParagraf"/>
        <w:numPr>
          <w:ilvl w:val="0"/>
          <w:numId w:val="4"/>
        </w:numPr>
        <w:tabs>
          <w:tab w:val="left" w:pos="707"/>
        </w:tabs>
        <w:ind w:left="141" w:right="1093" w:firstLine="0"/>
        <w:rPr>
          <w:sz w:val="24"/>
        </w:rPr>
      </w:pPr>
      <w:r>
        <w:rPr>
          <w:sz w:val="24"/>
        </w:rPr>
        <w:t>TTO</w:t>
      </w:r>
      <w:r>
        <w:rPr>
          <w:spacing w:val="-4"/>
          <w:sz w:val="24"/>
        </w:rPr>
        <w:t xml:space="preserve"> </w:t>
      </w:r>
      <w:r>
        <w:rPr>
          <w:sz w:val="24"/>
        </w:rPr>
        <w:t>faaliyetleri</w:t>
      </w:r>
      <w:r>
        <w:rPr>
          <w:spacing w:val="-4"/>
          <w:sz w:val="24"/>
        </w:rPr>
        <w:t xml:space="preserve"> </w:t>
      </w:r>
      <w:r>
        <w:rPr>
          <w:sz w:val="24"/>
        </w:rPr>
        <w:t>hakkında</w:t>
      </w:r>
      <w:r>
        <w:rPr>
          <w:spacing w:val="-2"/>
          <w:sz w:val="24"/>
        </w:rPr>
        <w:t xml:space="preserve"> </w:t>
      </w:r>
      <w:r>
        <w:rPr>
          <w:sz w:val="24"/>
        </w:rPr>
        <w:t>yıllık</w:t>
      </w:r>
      <w:r>
        <w:rPr>
          <w:spacing w:val="-4"/>
          <w:sz w:val="24"/>
        </w:rPr>
        <w:t xml:space="preserve"> </w:t>
      </w:r>
      <w:r>
        <w:rPr>
          <w:sz w:val="24"/>
        </w:rPr>
        <w:t>rapor</w:t>
      </w:r>
      <w:r>
        <w:rPr>
          <w:spacing w:val="-6"/>
          <w:sz w:val="24"/>
        </w:rPr>
        <w:t xml:space="preserve"> </w:t>
      </w:r>
      <w:r>
        <w:rPr>
          <w:sz w:val="24"/>
        </w:rPr>
        <w:t>hazırlayarak</w:t>
      </w:r>
      <w:r>
        <w:rPr>
          <w:spacing w:val="-2"/>
          <w:sz w:val="24"/>
        </w:rPr>
        <w:t xml:space="preserve"> </w:t>
      </w:r>
      <w:r>
        <w:rPr>
          <w:sz w:val="24"/>
        </w:rPr>
        <w:t>yıl</w:t>
      </w:r>
      <w:r>
        <w:rPr>
          <w:spacing w:val="-8"/>
          <w:sz w:val="24"/>
        </w:rPr>
        <w:t xml:space="preserve"> </w:t>
      </w:r>
      <w:r>
        <w:rPr>
          <w:sz w:val="24"/>
        </w:rPr>
        <w:t>bitiminden</w:t>
      </w:r>
      <w:r>
        <w:rPr>
          <w:spacing w:val="-6"/>
          <w:sz w:val="24"/>
        </w:rPr>
        <w:t xml:space="preserve"> </w:t>
      </w:r>
      <w:r>
        <w:rPr>
          <w:sz w:val="24"/>
        </w:rPr>
        <w:t>itibaren</w:t>
      </w:r>
      <w:r>
        <w:rPr>
          <w:spacing w:val="-4"/>
          <w:sz w:val="24"/>
        </w:rPr>
        <w:t xml:space="preserve"> </w:t>
      </w:r>
      <w:r>
        <w:rPr>
          <w:sz w:val="24"/>
        </w:rPr>
        <w:t>3</w:t>
      </w:r>
      <w:r>
        <w:rPr>
          <w:spacing w:val="-4"/>
          <w:sz w:val="24"/>
        </w:rPr>
        <w:t xml:space="preserve"> </w:t>
      </w:r>
      <w:r>
        <w:rPr>
          <w:sz w:val="24"/>
        </w:rPr>
        <w:t>ay içerisinde Başkana sunulması ile görevlidir.</w:t>
      </w:r>
    </w:p>
    <w:p w14:paraId="0CF6FACB" w14:textId="77777777" w:rsidR="007861E3" w:rsidRDefault="007861E3">
      <w:pPr>
        <w:pStyle w:val="GvdeMetni"/>
        <w:spacing w:before="9"/>
        <w:ind w:left="0"/>
      </w:pPr>
    </w:p>
    <w:p w14:paraId="7A0001C7" w14:textId="77777777" w:rsidR="007861E3" w:rsidRDefault="00000000">
      <w:pPr>
        <w:pStyle w:val="Balk1"/>
        <w:spacing w:before="1"/>
        <w:jc w:val="both"/>
      </w:pPr>
      <w:r>
        <w:t>TTO</w:t>
      </w:r>
      <w:r>
        <w:rPr>
          <w:spacing w:val="-1"/>
        </w:rPr>
        <w:t xml:space="preserve"> </w:t>
      </w:r>
      <w:r>
        <w:t>Proje</w:t>
      </w:r>
      <w:r>
        <w:rPr>
          <w:spacing w:val="-1"/>
        </w:rPr>
        <w:t xml:space="preserve"> </w:t>
      </w:r>
      <w:r>
        <w:rPr>
          <w:spacing w:val="-2"/>
        </w:rPr>
        <w:t>Yürütücüsü</w:t>
      </w:r>
    </w:p>
    <w:p w14:paraId="6D512CCC" w14:textId="77777777" w:rsidR="007861E3" w:rsidRDefault="00000000">
      <w:pPr>
        <w:pStyle w:val="GvdeMetni"/>
        <w:spacing w:before="271"/>
        <w:ind w:right="122"/>
        <w:jc w:val="both"/>
      </w:pPr>
      <w:r>
        <w:rPr>
          <w:b/>
        </w:rPr>
        <w:t xml:space="preserve">MADDE 11- </w:t>
      </w:r>
      <w:r>
        <w:t>TOGÜ-TTO Yönetim kurulu tarafından önerilen ve başkan tarafından görevlendirilen ilgili proje çağrısı kapsamında belirtilen niteliklere sahip kişidir. TTO Proje Yürütücüsü doğrudan TTO yönetim kuruluna bağlıdır.</w:t>
      </w:r>
    </w:p>
    <w:p w14:paraId="5E30718A" w14:textId="77777777" w:rsidR="007861E3" w:rsidRDefault="007861E3">
      <w:pPr>
        <w:pStyle w:val="GvdeMetni"/>
        <w:jc w:val="both"/>
        <w:sectPr w:rsidR="007861E3">
          <w:pgSz w:w="11910" w:h="16840"/>
          <w:pgMar w:top="1320" w:right="1275" w:bottom="280" w:left="1275" w:header="708" w:footer="708" w:gutter="0"/>
          <w:cols w:space="708"/>
        </w:sectPr>
      </w:pPr>
    </w:p>
    <w:p w14:paraId="03809679" w14:textId="77777777" w:rsidR="007861E3" w:rsidRDefault="00000000">
      <w:pPr>
        <w:pStyle w:val="Balk1"/>
        <w:spacing w:before="66"/>
        <w:jc w:val="both"/>
      </w:pPr>
      <w:r>
        <w:lastRenderedPageBreak/>
        <w:t xml:space="preserve">TTO Yürütücüsünün </w:t>
      </w:r>
      <w:r>
        <w:rPr>
          <w:spacing w:val="-2"/>
        </w:rPr>
        <w:t>Görevleri</w:t>
      </w:r>
    </w:p>
    <w:p w14:paraId="7719638A" w14:textId="77777777" w:rsidR="007861E3" w:rsidRDefault="00000000">
      <w:pPr>
        <w:pStyle w:val="GvdeMetni"/>
        <w:spacing w:before="274"/>
        <w:ind w:right="127"/>
        <w:jc w:val="both"/>
      </w:pPr>
      <w:r>
        <w:rPr>
          <w:b/>
        </w:rPr>
        <w:t xml:space="preserve">Madde 12: </w:t>
      </w:r>
      <w:r>
        <w:t>TOGÜ-</w:t>
      </w:r>
      <w:proofErr w:type="spellStart"/>
      <w:r>
        <w:t>TTO’nun</w:t>
      </w:r>
      <w:proofErr w:type="spellEnd"/>
      <w:r>
        <w:t xml:space="preserve"> TÜBİTAK'a, AB'ye ve diğer ulusal ya da uluslararası desteklenen projeler kapsamında gerçekleştireceği faaliyetlerin uygulanmasını takip eder, faaliyet sorumluları arasındaki koordinasyonu sağlar, faaliyet alanları çalışma programlarını hazırlatır, aylık raporlar alır. İlgili proje kapsamında;</w:t>
      </w:r>
    </w:p>
    <w:p w14:paraId="240C9F31" w14:textId="77777777" w:rsidR="007861E3" w:rsidRDefault="007861E3">
      <w:pPr>
        <w:pStyle w:val="GvdeMetni"/>
        <w:ind w:left="0"/>
      </w:pPr>
    </w:p>
    <w:p w14:paraId="1343F099" w14:textId="77777777" w:rsidR="007861E3" w:rsidRDefault="00000000">
      <w:pPr>
        <w:pStyle w:val="ListeParagraf"/>
        <w:numPr>
          <w:ilvl w:val="0"/>
          <w:numId w:val="3"/>
        </w:numPr>
        <w:tabs>
          <w:tab w:val="left" w:pos="708"/>
        </w:tabs>
        <w:ind w:right="127" w:firstLine="0"/>
        <w:jc w:val="both"/>
        <w:rPr>
          <w:sz w:val="24"/>
        </w:rPr>
      </w:pPr>
      <w:r>
        <w:rPr>
          <w:sz w:val="24"/>
        </w:rPr>
        <w:t>Proje takvimi ve iş planına göre işlemlerin takibi, faaliyetlere ilişkin raporların düzenlenmesi ve değerlendirme faaliyet raporları ve mali raporların oluşturulması,</w:t>
      </w:r>
    </w:p>
    <w:p w14:paraId="3071D03C" w14:textId="77777777" w:rsidR="007861E3" w:rsidRDefault="00000000">
      <w:pPr>
        <w:pStyle w:val="ListeParagraf"/>
        <w:numPr>
          <w:ilvl w:val="0"/>
          <w:numId w:val="3"/>
        </w:numPr>
        <w:tabs>
          <w:tab w:val="left" w:pos="709"/>
        </w:tabs>
        <w:ind w:right="122" w:firstLine="0"/>
        <w:jc w:val="both"/>
        <w:rPr>
          <w:sz w:val="24"/>
        </w:rPr>
      </w:pPr>
      <w:proofErr w:type="spellStart"/>
      <w:r>
        <w:rPr>
          <w:sz w:val="24"/>
        </w:rPr>
        <w:t>TTO’nun</w:t>
      </w:r>
      <w:proofErr w:type="spellEnd"/>
      <w:r>
        <w:rPr>
          <w:sz w:val="24"/>
        </w:rPr>
        <w:t xml:space="preserve"> farklı modülleri kapsamındaki hizmetlerin yürütülmesi, hedeflerin gerçekleşmesi ve günlük faaliyetlerinin sürdürülmesi,</w:t>
      </w:r>
    </w:p>
    <w:p w14:paraId="194E5F8C" w14:textId="77777777" w:rsidR="007861E3" w:rsidRDefault="00000000">
      <w:pPr>
        <w:pStyle w:val="ListeParagraf"/>
        <w:numPr>
          <w:ilvl w:val="0"/>
          <w:numId w:val="3"/>
        </w:numPr>
        <w:tabs>
          <w:tab w:val="left" w:pos="708"/>
        </w:tabs>
        <w:ind w:right="123" w:firstLine="0"/>
        <w:jc w:val="both"/>
        <w:rPr>
          <w:sz w:val="24"/>
        </w:rPr>
      </w:pPr>
      <w:r>
        <w:rPr>
          <w:sz w:val="24"/>
        </w:rPr>
        <w:t>TTO faaliyetlerinin yürütülmesinde, TTO hizmet sürecinde görev alan diğer birimlerinden hizmet alınmasının sağlanması,</w:t>
      </w:r>
    </w:p>
    <w:p w14:paraId="6EB437DA" w14:textId="77777777" w:rsidR="007861E3" w:rsidRDefault="00000000">
      <w:pPr>
        <w:pStyle w:val="ListeParagraf"/>
        <w:numPr>
          <w:ilvl w:val="0"/>
          <w:numId w:val="3"/>
        </w:numPr>
        <w:tabs>
          <w:tab w:val="left" w:pos="709"/>
        </w:tabs>
        <w:ind w:right="124" w:firstLine="0"/>
        <w:jc w:val="both"/>
        <w:rPr>
          <w:sz w:val="24"/>
        </w:rPr>
      </w:pPr>
      <w:proofErr w:type="spellStart"/>
      <w:r>
        <w:rPr>
          <w:sz w:val="24"/>
        </w:rPr>
        <w:t>TTO’nun</w:t>
      </w:r>
      <w:proofErr w:type="spellEnd"/>
      <w:r>
        <w:rPr>
          <w:sz w:val="24"/>
        </w:rPr>
        <w:t xml:space="preserve"> hizmet sürecinde görev alan tüm birimlerin, komisyonların, kurulların, proje gruplarına ilişkin faaliyetlerin planlanması çalışmalarında görev alınması,</w:t>
      </w:r>
    </w:p>
    <w:p w14:paraId="12CF96AA" w14:textId="77777777" w:rsidR="007861E3" w:rsidRDefault="00000000">
      <w:pPr>
        <w:pStyle w:val="ListeParagraf"/>
        <w:numPr>
          <w:ilvl w:val="0"/>
          <w:numId w:val="3"/>
        </w:numPr>
        <w:tabs>
          <w:tab w:val="left" w:pos="708"/>
        </w:tabs>
        <w:ind w:right="128" w:firstLine="0"/>
        <w:jc w:val="both"/>
        <w:rPr>
          <w:sz w:val="24"/>
        </w:rPr>
      </w:pPr>
      <w:r>
        <w:rPr>
          <w:sz w:val="24"/>
        </w:rPr>
        <w:t>TTO ve bağlı birimleri, komisyonları, kurulları, proje grupları ve idari personelin düzenli ve etkin çalışmasının sağlaması konusunda TTO koordinatörüne destek</w:t>
      </w:r>
      <w:r>
        <w:rPr>
          <w:spacing w:val="-14"/>
          <w:sz w:val="24"/>
        </w:rPr>
        <w:t xml:space="preserve"> </w:t>
      </w:r>
      <w:r>
        <w:rPr>
          <w:sz w:val="24"/>
        </w:rPr>
        <w:t>verilmesi,</w:t>
      </w:r>
    </w:p>
    <w:p w14:paraId="40D3C3F6" w14:textId="77777777" w:rsidR="007861E3" w:rsidRDefault="00000000">
      <w:pPr>
        <w:pStyle w:val="ListeParagraf"/>
        <w:numPr>
          <w:ilvl w:val="0"/>
          <w:numId w:val="3"/>
        </w:numPr>
        <w:tabs>
          <w:tab w:val="left" w:pos="708"/>
        </w:tabs>
        <w:ind w:right="123" w:firstLine="0"/>
        <w:jc w:val="both"/>
        <w:rPr>
          <w:sz w:val="24"/>
        </w:rPr>
      </w:pPr>
      <w:r>
        <w:rPr>
          <w:sz w:val="24"/>
        </w:rPr>
        <w:t>Tanımlanan performans kriterlerinin oluşturulması ve izlenmesi, zamanında raporların teslim edilmesi, bütçenin kullanılması sırasında karşılaşılan dar boğazların tespiti, sorunların aşılması</w:t>
      </w:r>
      <w:r>
        <w:rPr>
          <w:spacing w:val="-3"/>
          <w:sz w:val="24"/>
        </w:rPr>
        <w:t xml:space="preserve"> </w:t>
      </w:r>
      <w:r>
        <w:rPr>
          <w:sz w:val="24"/>
        </w:rPr>
        <w:t>için</w:t>
      </w:r>
      <w:r>
        <w:rPr>
          <w:spacing w:val="-3"/>
          <w:sz w:val="24"/>
        </w:rPr>
        <w:t xml:space="preserve"> </w:t>
      </w:r>
      <w:r>
        <w:rPr>
          <w:sz w:val="24"/>
        </w:rPr>
        <w:t>önerilerin</w:t>
      </w:r>
      <w:r>
        <w:rPr>
          <w:spacing w:val="-3"/>
          <w:sz w:val="24"/>
        </w:rPr>
        <w:t xml:space="preserve"> </w:t>
      </w:r>
      <w:r>
        <w:rPr>
          <w:sz w:val="24"/>
        </w:rPr>
        <w:t>TOGÜ-TTO</w:t>
      </w:r>
      <w:r>
        <w:rPr>
          <w:spacing w:val="-3"/>
          <w:sz w:val="24"/>
        </w:rPr>
        <w:t xml:space="preserve"> </w:t>
      </w:r>
      <w:r>
        <w:rPr>
          <w:sz w:val="24"/>
        </w:rPr>
        <w:t>Koordinatörüne</w:t>
      </w:r>
      <w:r>
        <w:rPr>
          <w:spacing w:val="-3"/>
          <w:sz w:val="24"/>
        </w:rPr>
        <w:t xml:space="preserve"> </w:t>
      </w:r>
      <w:r>
        <w:rPr>
          <w:sz w:val="24"/>
        </w:rPr>
        <w:t>sunulması</w:t>
      </w:r>
      <w:r>
        <w:rPr>
          <w:spacing w:val="-3"/>
          <w:sz w:val="24"/>
        </w:rPr>
        <w:t xml:space="preserve"> </w:t>
      </w:r>
      <w:r>
        <w:rPr>
          <w:sz w:val="24"/>
        </w:rPr>
        <w:t>ve</w:t>
      </w:r>
      <w:r>
        <w:rPr>
          <w:spacing w:val="-3"/>
          <w:sz w:val="24"/>
        </w:rPr>
        <w:t xml:space="preserve"> </w:t>
      </w:r>
      <w:r>
        <w:rPr>
          <w:sz w:val="24"/>
        </w:rPr>
        <w:t>Yönetim Kuruluna</w:t>
      </w:r>
      <w:r>
        <w:rPr>
          <w:spacing w:val="-3"/>
          <w:sz w:val="24"/>
        </w:rPr>
        <w:t xml:space="preserve"> </w:t>
      </w:r>
      <w:r>
        <w:rPr>
          <w:sz w:val="24"/>
        </w:rPr>
        <w:t>gündem teklifinde</w:t>
      </w:r>
      <w:r>
        <w:rPr>
          <w:spacing w:val="-22"/>
          <w:sz w:val="24"/>
        </w:rPr>
        <w:t xml:space="preserve"> </w:t>
      </w:r>
      <w:r>
        <w:rPr>
          <w:sz w:val="24"/>
        </w:rPr>
        <w:t>bulunması,</w:t>
      </w:r>
    </w:p>
    <w:p w14:paraId="171183CB" w14:textId="77777777" w:rsidR="007861E3" w:rsidRDefault="00000000">
      <w:pPr>
        <w:pStyle w:val="ListeParagraf"/>
        <w:numPr>
          <w:ilvl w:val="0"/>
          <w:numId w:val="3"/>
        </w:numPr>
        <w:tabs>
          <w:tab w:val="left" w:pos="708"/>
        </w:tabs>
        <w:ind w:right="122" w:firstLine="0"/>
        <w:jc w:val="both"/>
        <w:rPr>
          <w:sz w:val="24"/>
        </w:rPr>
      </w:pPr>
      <w:r>
        <w:rPr>
          <w:sz w:val="24"/>
        </w:rPr>
        <w:t xml:space="preserve">Yetkililer ile gerekli temasların kurulması, proje başarısı açısından gerekli her türlü tedbirin alınması amacıyla kurul yetkilileri ve TOGÜ-TTO Koordinatörü ile tam bir </w:t>
      </w:r>
      <w:proofErr w:type="gramStart"/>
      <w:r>
        <w:rPr>
          <w:sz w:val="24"/>
        </w:rPr>
        <w:t>işbirliği</w:t>
      </w:r>
      <w:proofErr w:type="gramEnd"/>
      <w:r>
        <w:rPr>
          <w:sz w:val="24"/>
        </w:rPr>
        <w:t xml:space="preserve"> içinde</w:t>
      </w:r>
      <w:r>
        <w:rPr>
          <w:spacing w:val="-1"/>
          <w:sz w:val="24"/>
        </w:rPr>
        <w:t xml:space="preserve"> </w:t>
      </w:r>
      <w:r>
        <w:rPr>
          <w:sz w:val="24"/>
        </w:rPr>
        <w:t>çalışılması,</w:t>
      </w:r>
    </w:p>
    <w:p w14:paraId="15F9CAE8" w14:textId="77777777" w:rsidR="007861E3" w:rsidRDefault="00000000">
      <w:pPr>
        <w:pStyle w:val="ListeParagraf"/>
        <w:numPr>
          <w:ilvl w:val="0"/>
          <w:numId w:val="3"/>
        </w:numPr>
        <w:tabs>
          <w:tab w:val="left" w:pos="709"/>
        </w:tabs>
        <w:ind w:right="122" w:firstLine="0"/>
        <w:jc w:val="both"/>
        <w:rPr>
          <w:sz w:val="24"/>
        </w:rPr>
      </w:pPr>
      <w:r>
        <w:rPr>
          <w:sz w:val="24"/>
        </w:rPr>
        <w:t>Gerektiğinde oluşturulacak ilgili Komisyon, Kurul ve Grupların sekretaryasının yürütülmesi ile görevlidir.</w:t>
      </w:r>
    </w:p>
    <w:p w14:paraId="2AE9D6B0" w14:textId="77777777" w:rsidR="007861E3" w:rsidRDefault="007861E3">
      <w:pPr>
        <w:pStyle w:val="GvdeMetni"/>
        <w:spacing w:before="14"/>
        <w:ind w:left="0"/>
      </w:pPr>
    </w:p>
    <w:p w14:paraId="67DDDE73" w14:textId="77777777" w:rsidR="007861E3" w:rsidRDefault="00000000">
      <w:pPr>
        <w:pStyle w:val="Balk1"/>
        <w:spacing w:before="1"/>
        <w:jc w:val="both"/>
      </w:pPr>
      <w:r>
        <w:t>Yönetim</w:t>
      </w:r>
      <w:r>
        <w:rPr>
          <w:spacing w:val="-3"/>
        </w:rPr>
        <w:t xml:space="preserve"> </w:t>
      </w:r>
      <w:r>
        <w:rPr>
          <w:spacing w:val="-2"/>
        </w:rPr>
        <w:t>kurulu</w:t>
      </w:r>
    </w:p>
    <w:p w14:paraId="45ABCAAD" w14:textId="77777777" w:rsidR="007861E3" w:rsidRDefault="007861E3">
      <w:pPr>
        <w:pStyle w:val="GvdeMetni"/>
        <w:spacing w:before="4"/>
        <w:ind w:left="0"/>
        <w:rPr>
          <w:b/>
        </w:rPr>
      </w:pPr>
    </w:p>
    <w:p w14:paraId="6A8B3413" w14:textId="77777777" w:rsidR="007861E3" w:rsidRDefault="00000000">
      <w:pPr>
        <w:pStyle w:val="GvdeMetni"/>
        <w:ind w:right="123"/>
        <w:jc w:val="both"/>
      </w:pPr>
      <w:r>
        <w:rPr>
          <w:b/>
        </w:rPr>
        <w:t xml:space="preserve">MADDE 13 – </w:t>
      </w:r>
      <w:proofErr w:type="spellStart"/>
      <w:r>
        <w:t>TTO'nun</w:t>
      </w:r>
      <w:proofErr w:type="spellEnd"/>
      <w:r>
        <w:t xml:space="preserve"> karar organı Yönetim Kurulu’dur. Yönetim Kurulu başkanlığını,</w:t>
      </w:r>
      <w:r>
        <w:rPr>
          <w:spacing w:val="40"/>
        </w:rPr>
        <w:t xml:space="preserve"> </w:t>
      </w:r>
      <w:r>
        <w:t xml:space="preserve">TTO Başkanı yapar. TTO Yönetim Kurulu; üniversitenin çeşitli birimlerinden </w:t>
      </w:r>
      <w:proofErr w:type="spellStart"/>
      <w:r>
        <w:t>TTO'nun</w:t>
      </w:r>
      <w:proofErr w:type="spellEnd"/>
      <w:r>
        <w:t xml:space="preserve"> beş modülü için görevlendirilen en az beş öğretim üyesinden oluşur. Üyeler Rektör tarafından 3 yıllık dönem için görevlendirilir. Süresi dolan üyeler tekrar görevlendirilebilir. TTO Koordinatörü Yönetim Kurulu’nun doğal üyesidir. TTO başkanının bulunmadığı durumlarda Yönetim Kurulu başkanlığını TTO Koordinatörü</w:t>
      </w:r>
      <w:r>
        <w:rPr>
          <w:spacing w:val="-10"/>
        </w:rPr>
        <w:t xml:space="preserve"> </w:t>
      </w:r>
      <w:r>
        <w:t>yapar.</w:t>
      </w:r>
    </w:p>
    <w:p w14:paraId="7959A5F3" w14:textId="77777777" w:rsidR="007861E3" w:rsidRDefault="007861E3">
      <w:pPr>
        <w:pStyle w:val="GvdeMetni"/>
        <w:spacing w:before="15"/>
        <w:ind w:left="0"/>
      </w:pPr>
    </w:p>
    <w:p w14:paraId="7F404E70" w14:textId="77777777" w:rsidR="007861E3" w:rsidRDefault="00000000">
      <w:pPr>
        <w:spacing w:line="475" w:lineRule="auto"/>
        <w:ind w:left="141" w:right="6118"/>
        <w:rPr>
          <w:sz w:val="24"/>
        </w:rPr>
      </w:pPr>
      <w:r>
        <w:rPr>
          <w:b/>
          <w:sz w:val="24"/>
        </w:rPr>
        <w:t>Yönetim kurulunun görevleri MADDE</w:t>
      </w:r>
      <w:r>
        <w:rPr>
          <w:b/>
          <w:spacing w:val="-2"/>
          <w:sz w:val="24"/>
        </w:rPr>
        <w:t xml:space="preserve"> </w:t>
      </w:r>
      <w:r>
        <w:rPr>
          <w:b/>
          <w:sz w:val="24"/>
        </w:rPr>
        <w:t xml:space="preserve">14 </w:t>
      </w:r>
      <w:r>
        <w:rPr>
          <w:sz w:val="24"/>
        </w:rPr>
        <w:t>–</w:t>
      </w:r>
      <w:r>
        <w:rPr>
          <w:spacing w:val="-1"/>
          <w:sz w:val="24"/>
        </w:rPr>
        <w:t xml:space="preserve"> </w:t>
      </w:r>
      <w:r>
        <w:rPr>
          <w:sz w:val="24"/>
        </w:rPr>
        <w:t>Yönetim</w:t>
      </w:r>
      <w:r>
        <w:rPr>
          <w:spacing w:val="4"/>
          <w:sz w:val="24"/>
        </w:rPr>
        <w:t xml:space="preserve"> </w:t>
      </w:r>
      <w:r>
        <w:rPr>
          <w:spacing w:val="-2"/>
          <w:sz w:val="24"/>
        </w:rPr>
        <w:t>Kurulu;</w:t>
      </w:r>
    </w:p>
    <w:p w14:paraId="610E25EE" w14:textId="77777777" w:rsidR="007861E3" w:rsidRDefault="00000000">
      <w:pPr>
        <w:pStyle w:val="ListeParagraf"/>
        <w:numPr>
          <w:ilvl w:val="0"/>
          <w:numId w:val="2"/>
        </w:numPr>
        <w:tabs>
          <w:tab w:val="left" w:pos="708"/>
        </w:tabs>
        <w:spacing w:before="9"/>
        <w:ind w:left="708" w:hanging="567"/>
        <w:jc w:val="both"/>
        <w:rPr>
          <w:sz w:val="24"/>
        </w:rPr>
      </w:pPr>
      <w:r>
        <w:rPr>
          <w:sz w:val="24"/>
        </w:rPr>
        <w:t>Yapılacak</w:t>
      </w:r>
      <w:r>
        <w:rPr>
          <w:spacing w:val="-4"/>
          <w:sz w:val="24"/>
        </w:rPr>
        <w:t xml:space="preserve"> </w:t>
      </w:r>
      <w:r>
        <w:rPr>
          <w:sz w:val="24"/>
        </w:rPr>
        <w:t>TTO</w:t>
      </w:r>
      <w:r>
        <w:rPr>
          <w:spacing w:val="-2"/>
          <w:sz w:val="24"/>
        </w:rPr>
        <w:t xml:space="preserve"> </w:t>
      </w:r>
      <w:r>
        <w:rPr>
          <w:sz w:val="24"/>
        </w:rPr>
        <w:t>faaliyetlerinin karara</w:t>
      </w:r>
      <w:r>
        <w:rPr>
          <w:spacing w:val="-5"/>
          <w:sz w:val="24"/>
        </w:rPr>
        <w:t xml:space="preserve"> </w:t>
      </w:r>
      <w:r>
        <w:rPr>
          <w:sz w:val="24"/>
        </w:rPr>
        <w:t>bağlanması ve</w:t>
      </w:r>
      <w:r>
        <w:rPr>
          <w:spacing w:val="-1"/>
          <w:sz w:val="24"/>
        </w:rPr>
        <w:t xml:space="preserve"> </w:t>
      </w:r>
      <w:r>
        <w:rPr>
          <w:sz w:val="24"/>
        </w:rPr>
        <w:t>yürütülmesinin</w:t>
      </w:r>
      <w:r>
        <w:rPr>
          <w:spacing w:val="-17"/>
          <w:sz w:val="24"/>
        </w:rPr>
        <w:t xml:space="preserve"> </w:t>
      </w:r>
      <w:r>
        <w:rPr>
          <w:spacing w:val="-2"/>
          <w:sz w:val="24"/>
        </w:rPr>
        <w:t>koordinasyonu,</w:t>
      </w:r>
    </w:p>
    <w:p w14:paraId="76D2166A" w14:textId="77777777" w:rsidR="007861E3" w:rsidRDefault="00000000">
      <w:pPr>
        <w:pStyle w:val="ListeParagraf"/>
        <w:numPr>
          <w:ilvl w:val="0"/>
          <w:numId w:val="2"/>
        </w:numPr>
        <w:tabs>
          <w:tab w:val="left" w:pos="709"/>
        </w:tabs>
        <w:spacing w:before="4" w:line="237" w:lineRule="auto"/>
        <w:ind w:left="141" w:right="126" w:firstLine="0"/>
        <w:jc w:val="both"/>
        <w:rPr>
          <w:sz w:val="24"/>
        </w:rPr>
      </w:pPr>
      <w:r>
        <w:rPr>
          <w:sz w:val="24"/>
        </w:rPr>
        <w:t>TTO çalışma modülleri kapsamındaki faaliyetlere ilişkin mali konuların karara bağlanması ve onaylanması</w:t>
      </w:r>
    </w:p>
    <w:p w14:paraId="74B2E37B" w14:textId="77777777" w:rsidR="007861E3" w:rsidRDefault="00000000">
      <w:pPr>
        <w:pStyle w:val="ListeParagraf"/>
        <w:numPr>
          <w:ilvl w:val="0"/>
          <w:numId w:val="2"/>
        </w:numPr>
        <w:tabs>
          <w:tab w:val="left" w:pos="708"/>
        </w:tabs>
        <w:spacing w:before="1"/>
        <w:ind w:left="141" w:right="123" w:firstLine="0"/>
        <w:jc w:val="both"/>
        <w:rPr>
          <w:sz w:val="24"/>
        </w:rPr>
      </w:pPr>
      <w:r>
        <w:rPr>
          <w:sz w:val="24"/>
        </w:rPr>
        <w:t>Üniversitenin araştırma, FSMH ve ticarileştirme politikalarının oluşturulması ve uygulanması konularında üniversite yönetimine destek sağlanması,</w:t>
      </w:r>
    </w:p>
    <w:p w14:paraId="0DCDD302" w14:textId="77777777" w:rsidR="007861E3" w:rsidRDefault="00000000">
      <w:pPr>
        <w:pStyle w:val="ListeParagraf"/>
        <w:numPr>
          <w:ilvl w:val="0"/>
          <w:numId w:val="2"/>
        </w:numPr>
        <w:tabs>
          <w:tab w:val="left" w:pos="709"/>
        </w:tabs>
        <w:ind w:left="141" w:right="119" w:firstLine="0"/>
        <w:jc w:val="both"/>
        <w:rPr>
          <w:sz w:val="24"/>
        </w:rPr>
      </w:pPr>
      <w:r>
        <w:rPr>
          <w:sz w:val="24"/>
        </w:rPr>
        <w:t xml:space="preserve">Proje yönetimi, araştırma, geliştirme, eğitim, FSMH ve ticarileştirme çalışmalarını iş bölümü çerçevesinde yürütmek üzere </w:t>
      </w:r>
      <w:proofErr w:type="spellStart"/>
      <w:r>
        <w:rPr>
          <w:sz w:val="24"/>
        </w:rPr>
        <w:t>TTO’nun</w:t>
      </w:r>
      <w:proofErr w:type="spellEnd"/>
      <w:r>
        <w:rPr>
          <w:sz w:val="24"/>
        </w:rPr>
        <w:t xml:space="preserve"> çalışma alanlarında Araştırma ve Uygulama Komisyonları, Birimleri ve Proje Grupları kurulması konusunda öneriler</w:t>
      </w:r>
      <w:r>
        <w:rPr>
          <w:spacing w:val="-5"/>
          <w:sz w:val="24"/>
        </w:rPr>
        <w:t xml:space="preserve"> </w:t>
      </w:r>
      <w:r>
        <w:rPr>
          <w:sz w:val="24"/>
        </w:rPr>
        <w:t>geliştirilmesi,</w:t>
      </w:r>
    </w:p>
    <w:p w14:paraId="2C24A7CE" w14:textId="77777777" w:rsidR="007861E3" w:rsidRDefault="007861E3">
      <w:pPr>
        <w:pStyle w:val="ListeParagraf"/>
        <w:rPr>
          <w:sz w:val="24"/>
        </w:rPr>
        <w:sectPr w:rsidR="007861E3">
          <w:pgSz w:w="11910" w:h="16840"/>
          <w:pgMar w:top="1880" w:right="1275" w:bottom="280" w:left="1275" w:header="708" w:footer="708" w:gutter="0"/>
          <w:cols w:space="708"/>
        </w:sectPr>
      </w:pPr>
    </w:p>
    <w:p w14:paraId="15464688" w14:textId="77777777" w:rsidR="007861E3" w:rsidRDefault="00000000">
      <w:pPr>
        <w:pStyle w:val="ListeParagraf"/>
        <w:numPr>
          <w:ilvl w:val="0"/>
          <w:numId w:val="2"/>
        </w:numPr>
        <w:tabs>
          <w:tab w:val="left" w:pos="709"/>
        </w:tabs>
        <w:spacing w:before="60"/>
        <w:ind w:left="141" w:right="123" w:firstLine="0"/>
        <w:rPr>
          <w:sz w:val="24"/>
        </w:rPr>
      </w:pPr>
      <w:r>
        <w:rPr>
          <w:sz w:val="24"/>
        </w:rPr>
        <w:lastRenderedPageBreak/>
        <w:t>Üniversite</w:t>
      </w:r>
      <w:r>
        <w:rPr>
          <w:spacing w:val="35"/>
          <w:sz w:val="24"/>
        </w:rPr>
        <w:t xml:space="preserve"> </w:t>
      </w:r>
      <w:r>
        <w:rPr>
          <w:sz w:val="24"/>
        </w:rPr>
        <w:t>döner</w:t>
      </w:r>
      <w:r>
        <w:rPr>
          <w:spacing w:val="39"/>
          <w:sz w:val="24"/>
        </w:rPr>
        <w:t xml:space="preserve"> </w:t>
      </w:r>
      <w:r>
        <w:rPr>
          <w:sz w:val="24"/>
        </w:rPr>
        <w:t>sermayesi</w:t>
      </w:r>
      <w:r>
        <w:rPr>
          <w:spacing w:val="37"/>
          <w:sz w:val="24"/>
        </w:rPr>
        <w:t xml:space="preserve"> </w:t>
      </w:r>
      <w:r>
        <w:rPr>
          <w:sz w:val="24"/>
        </w:rPr>
        <w:t>ve</w:t>
      </w:r>
      <w:r>
        <w:rPr>
          <w:spacing w:val="37"/>
          <w:sz w:val="24"/>
        </w:rPr>
        <w:t xml:space="preserve"> </w:t>
      </w:r>
      <w:r>
        <w:rPr>
          <w:sz w:val="24"/>
        </w:rPr>
        <w:t>TGB</w:t>
      </w:r>
      <w:r>
        <w:rPr>
          <w:spacing w:val="36"/>
          <w:sz w:val="24"/>
        </w:rPr>
        <w:t xml:space="preserve"> </w:t>
      </w:r>
      <w:r>
        <w:rPr>
          <w:sz w:val="24"/>
        </w:rPr>
        <w:t>kanunu</w:t>
      </w:r>
      <w:r>
        <w:rPr>
          <w:spacing w:val="37"/>
          <w:sz w:val="24"/>
        </w:rPr>
        <w:t xml:space="preserve"> </w:t>
      </w:r>
      <w:r>
        <w:rPr>
          <w:sz w:val="24"/>
        </w:rPr>
        <w:t>kapsamına</w:t>
      </w:r>
      <w:r>
        <w:rPr>
          <w:spacing w:val="37"/>
          <w:sz w:val="24"/>
        </w:rPr>
        <w:t xml:space="preserve"> </w:t>
      </w:r>
      <w:r>
        <w:rPr>
          <w:sz w:val="24"/>
        </w:rPr>
        <w:t>giren</w:t>
      </w:r>
      <w:r>
        <w:rPr>
          <w:spacing w:val="37"/>
          <w:sz w:val="24"/>
        </w:rPr>
        <w:t xml:space="preserve"> </w:t>
      </w:r>
      <w:r>
        <w:rPr>
          <w:sz w:val="24"/>
        </w:rPr>
        <w:t>Ar-</w:t>
      </w:r>
      <w:proofErr w:type="spellStart"/>
      <w:r>
        <w:rPr>
          <w:sz w:val="24"/>
        </w:rPr>
        <w:t>Ge</w:t>
      </w:r>
      <w:proofErr w:type="spellEnd"/>
      <w:r>
        <w:rPr>
          <w:sz w:val="24"/>
        </w:rPr>
        <w:t>,</w:t>
      </w:r>
      <w:r>
        <w:rPr>
          <w:spacing w:val="40"/>
          <w:sz w:val="24"/>
        </w:rPr>
        <w:t xml:space="preserve"> </w:t>
      </w:r>
      <w:r>
        <w:rPr>
          <w:sz w:val="24"/>
        </w:rPr>
        <w:t>danışmanlık</w:t>
      </w:r>
      <w:r>
        <w:rPr>
          <w:spacing w:val="37"/>
          <w:sz w:val="24"/>
        </w:rPr>
        <w:t xml:space="preserve"> </w:t>
      </w:r>
      <w:r>
        <w:rPr>
          <w:sz w:val="24"/>
        </w:rPr>
        <w:t>ve proje faaliyetlerinde gerekli kararların alınması ve planlamanın yapılması,</w:t>
      </w:r>
    </w:p>
    <w:p w14:paraId="440C87D4" w14:textId="77777777" w:rsidR="007861E3" w:rsidRDefault="00000000">
      <w:pPr>
        <w:pStyle w:val="ListeParagraf"/>
        <w:numPr>
          <w:ilvl w:val="0"/>
          <w:numId w:val="2"/>
        </w:numPr>
        <w:tabs>
          <w:tab w:val="left" w:pos="709"/>
        </w:tabs>
        <w:ind w:left="141" w:right="121" w:firstLine="0"/>
        <w:rPr>
          <w:sz w:val="24"/>
        </w:rPr>
      </w:pPr>
      <w:proofErr w:type="spellStart"/>
      <w:r>
        <w:rPr>
          <w:sz w:val="24"/>
        </w:rPr>
        <w:t>TTO’nun</w:t>
      </w:r>
      <w:proofErr w:type="spellEnd"/>
      <w:r>
        <w:rPr>
          <w:spacing w:val="35"/>
          <w:sz w:val="24"/>
        </w:rPr>
        <w:t xml:space="preserve"> </w:t>
      </w:r>
      <w:r>
        <w:rPr>
          <w:sz w:val="24"/>
        </w:rPr>
        <w:t>dolaylı</w:t>
      </w:r>
      <w:r>
        <w:rPr>
          <w:spacing w:val="35"/>
          <w:sz w:val="24"/>
        </w:rPr>
        <w:t xml:space="preserve"> </w:t>
      </w:r>
      <w:r>
        <w:rPr>
          <w:sz w:val="24"/>
        </w:rPr>
        <w:t>olarak</w:t>
      </w:r>
      <w:r>
        <w:rPr>
          <w:spacing w:val="35"/>
          <w:sz w:val="24"/>
        </w:rPr>
        <w:t xml:space="preserve"> </w:t>
      </w:r>
      <w:r>
        <w:rPr>
          <w:sz w:val="24"/>
        </w:rPr>
        <w:t>çalışma</w:t>
      </w:r>
      <w:r>
        <w:rPr>
          <w:spacing w:val="35"/>
          <w:sz w:val="24"/>
        </w:rPr>
        <w:t xml:space="preserve"> </w:t>
      </w:r>
      <w:r>
        <w:rPr>
          <w:sz w:val="24"/>
        </w:rPr>
        <w:t>alanına</w:t>
      </w:r>
      <w:r>
        <w:rPr>
          <w:spacing w:val="35"/>
          <w:sz w:val="24"/>
        </w:rPr>
        <w:t xml:space="preserve"> </w:t>
      </w:r>
      <w:r>
        <w:rPr>
          <w:sz w:val="24"/>
        </w:rPr>
        <w:t>giren</w:t>
      </w:r>
      <w:r>
        <w:rPr>
          <w:spacing w:val="35"/>
          <w:sz w:val="24"/>
        </w:rPr>
        <w:t xml:space="preserve"> </w:t>
      </w:r>
      <w:r>
        <w:rPr>
          <w:sz w:val="24"/>
        </w:rPr>
        <w:t>konularda</w:t>
      </w:r>
      <w:r>
        <w:rPr>
          <w:spacing w:val="35"/>
          <w:sz w:val="24"/>
        </w:rPr>
        <w:t xml:space="preserve"> </w:t>
      </w:r>
      <w:r>
        <w:rPr>
          <w:sz w:val="24"/>
        </w:rPr>
        <w:t>katkıda</w:t>
      </w:r>
      <w:r>
        <w:rPr>
          <w:spacing w:val="35"/>
          <w:sz w:val="24"/>
        </w:rPr>
        <w:t xml:space="preserve"> </w:t>
      </w:r>
      <w:r>
        <w:rPr>
          <w:sz w:val="24"/>
        </w:rPr>
        <w:t>bulunmak</w:t>
      </w:r>
      <w:r>
        <w:rPr>
          <w:spacing w:val="35"/>
          <w:sz w:val="24"/>
        </w:rPr>
        <w:t xml:space="preserve"> </w:t>
      </w:r>
      <w:r>
        <w:rPr>
          <w:sz w:val="24"/>
        </w:rPr>
        <w:t>amacı</w:t>
      </w:r>
      <w:r>
        <w:rPr>
          <w:spacing w:val="38"/>
          <w:sz w:val="24"/>
        </w:rPr>
        <w:t xml:space="preserve"> </w:t>
      </w:r>
      <w:r>
        <w:rPr>
          <w:sz w:val="24"/>
        </w:rPr>
        <w:t>ile özel uzmanlık komisyonlarının oluşturulması,</w:t>
      </w:r>
    </w:p>
    <w:p w14:paraId="2FC3A13D" w14:textId="77777777" w:rsidR="007861E3" w:rsidRDefault="00000000">
      <w:pPr>
        <w:pStyle w:val="ListeParagraf"/>
        <w:numPr>
          <w:ilvl w:val="0"/>
          <w:numId w:val="2"/>
        </w:numPr>
        <w:tabs>
          <w:tab w:val="left" w:pos="709"/>
        </w:tabs>
        <w:ind w:left="141" w:right="123" w:firstLine="0"/>
        <w:rPr>
          <w:sz w:val="24"/>
        </w:rPr>
      </w:pPr>
      <w:r>
        <w:rPr>
          <w:sz w:val="24"/>
        </w:rPr>
        <w:t>Gerektiğinde</w:t>
      </w:r>
      <w:r>
        <w:rPr>
          <w:spacing w:val="80"/>
          <w:sz w:val="24"/>
        </w:rPr>
        <w:t xml:space="preserve"> </w:t>
      </w:r>
      <w:proofErr w:type="spellStart"/>
      <w:r>
        <w:rPr>
          <w:sz w:val="24"/>
        </w:rPr>
        <w:t>TTO’nun</w:t>
      </w:r>
      <w:proofErr w:type="spellEnd"/>
      <w:r>
        <w:rPr>
          <w:spacing w:val="80"/>
          <w:sz w:val="24"/>
        </w:rPr>
        <w:t xml:space="preserve"> </w:t>
      </w:r>
      <w:r>
        <w:rPr>
          <w:sz w:val="24"/>
        </w:rPr>
        <w:t>işleyişi</w:t>
      </w:r>
      <w:r>
        <w:rPr>
          <w:spacing w:val="80"/>
          <w:sz w:val="24"/>
        </w:rPr>
        <w:t xml:space="preserve"> </w:t>
      </w:r>
      <w:r>
        <w:rPr>
          <w:sz w:val="24"/>
        </w:rPr>
        <w:t>ile</w:t>
      </w:r>
      <w:r>
        <w:rPr>
          <w:spacing w:val="80"/>
          <w:sz w:val="24"/>
        </w:rPr>
        <w:t xml:space="preserve"> </w:t>
      </w:r>
      <w:r>
        <w:rPr>
          <w:sz w:val="24"/>
        </w:rPr>
        <w:t>çalışma</w:t>
      </w:r>
      <w:r>
        <w:rPr>
          <w:spacing w:val="80"/>
          <w:sz w:val="24"/>
        </w:rPr>
        <w:t xml:space="preserve"> </w:t>
      </w:r>
      <w:r>
        <w:rPr>
          <w:sz w:val="24"/>
        </w:rPr>
        <w:t>ilke</w:t>
      </w:r>
      <w:r>
        <w:rPr>
          <w:spacing w:val="80"/>
          <w:sz w:val="24"/>
        </w:rPr>
        <w:t xml:space="preserve"> </w:t>
      </w:r>
      <w:r>
        <w:rPr>
          <w:sz w:val="24"/>
        </w:rPr>
        <w:t>ve</w:t>
      </w:r>
      <w:r>
        <w:rPr>
          <w:spacing w:val="80"/>
          <w:sz w:val="24"/>
        </w:rPr>
        <w:t xml:space="preserve"> </w:t>
      </w:r>
      <w:r>
        <w:rPr>
          <w:sz w:val="24"/>
        </w:rPr>
        <w:t>esaslarının</w:t>
      </w:r>
      <w:r>
        <w:rPr>
          <w:spacing w:val="80"/>
          <w:sz w:val="24"/>
        </w:rPr>
        <w:t xml:space="preserve"> </w:t>
      </w:r>
      <w:r>
        <w:rPr>
          <w:sz w:val="24"/>
        </w:rPr>
        <w:t>oluşturulması</w:t>
      </w:r>
      <w:r>
        <w:rPr>
          <w:spacing w:val="80"/>
          <w:sz w:val="24"/>
        </w:rPr>
        <w:t xml:space="preserve"> </w:t>
      </w:r>
      <w:r>
        <w:rPr>
          <w:sz w:val="24"/>
        </w:rPr>
        <w:t>ve</w:t>
      </w:r>
      <w:r>
        <w:rPr>
          <w:spacing w:val="80"/>
          <w:sz w:val="24"/>
        </w:rPr>
        <w:t xml:space="preserve"> </w:t>
      </w:r>
      <w:r>
        <w:rPr>
          <w:sz w:val="24"/>
        </w:rPr>
        <w:t>Senato’nun onayına sunulmasından sorumludur.</w:t>
      </w:r>
    </w:p>
    <w:p w14:paraId="7F0D7719" w14:textId="77777777" w:rsidR="007861E3" w:rsidRDefault="007861E3">
      <w:pPr>
        <w:pStyle w:val="GvdeMetni"/>
        <w:spacing w:before="16"/>
        <w:ind w:left="0"/>
      </w:pPr>
    </w:p>
    <w:p w14:paraId="429F0766" w14:textId="77777777" w:rsidR="007861E3" w:rsidRDefault="00000000">
      <w:pPr>
        <w:pStyle w:val="Balk1"/>
        <w:spacing w:before="1"/>
        <w:jc w:val="both"/>
      </w:pPr>
      <w:r>
        <w:t>Kurulun</w:t>
      </w:r>
      <w:r>
        <w:rPr>
          <w:spacing w:val="-1"/>
        </w:rPr>
        <w:t xml:space="preserve"> </w:t>
      </w:r>
      <w:r>
        <w:t>karar</w:t>
      </w:r>
      <w:r>
        <w:rPr>
          <w:spacing w:val="-1"/>
        </w:rPr>
        <w:t xml:space="preserve"> </w:t>
      </w:r>
      <w:r>
        <w:t>alma</w:t>
      </w:r>
      <w:r>
        <w:rPr>
          <w:spacing w:val="-1"/>
        </w:rPr>
        <w:t xml:space="preserve"> </w:t>
      </w:r>
      <w:r>
        <w:rPr>
          <w:spacing w:val="-2"/>
        </w:rPr>
        <w:t>süreci</w:t>
      </w:r>
    </w:p>
    <w:p w14:paraId="69EB9DB5" w14:textId="77777777" w:rsidR="007861E3" w:rsidRDefault="007861E3">
      <w:pPr>
        <w:pStyle w:val="GvdeMetni"/>
        <w:spacing w:before="4"/>
        <w:ind w:left="0"/>
        <w:rPr>
          <w:b/>
        </w:rPr>
      </w:pPr>
    </w:p>
    <w:p w14:paraId="0F0E17CD" w14:textId="77777777" w:rsidR="007861E3" w:rsidRDefault="00000000">
      <w:pPr>
        <w:pStyle w:val="GvdeMetni"/>
        <w:ind w:right="125"/>
        <w:jc w:val="both"/>
      </w:pPr>
      <w:r>
        <w:rPr>
          <w:b/>
        </w:rPr>
        <w:t xml:space="preserve">MADDE 15 </w:t>
      </w:r>
      <w:r>
        <w:t xml:space="preserve">– </w:t>
      </w:r>
      <w:r>
        <w:rPr>
          <w:b/>
        </w:rPr>
        <w:t xml:space="preserve">(a) </w:t>
      </w:r>
      <w:r>
        <w:t>Yönetim Kurulu, olağan toplantılarını ayda bir yapar. Gerek görülmesi halinde, başkanın çağrısı ile olağanüstü toplanabilir. Ayrıca belirlediği paydaşların temsilcilerinin de katıldığı genişletilmiş toplantılar düzenleyebilir.</w:t>
      </w:r>
    </w:p>
    <w:p w14:paraId="2AB3CE4B" w14:textId="77777777" w:rsidR="007861E3" w:rsidRDefault="007861E3">
      <w:pPr>
        <w:pStyle w:val="GvdeMetni"/>
        <w:spacing w:before="5"/>
        <w:ind w:left="0"/>
      </w:pPr>
    </w:p>
    <w:p w14:paraId="4EFDDD46" w14:textId="77777777" w:rsidR="007861E3" w:rsidRDefault="00000000">
      <w:pPr>
        <w:pStyle w:val="GvdeMetni"/>
        <w:ind w:right="126"/>
        <w:jc w:val="both"/>
      </w:pPr>
      <w:r>
        <w:rPr>
          <w:b/>
        </w:rPr>
        <w:t xml:space="preserve">(b) </w:t>
      </w:r>
      <w:r>
        <w:t>TTO Yönetim Kurulu, üye tam sayısının salt çoğunluğu ile toplanır, toplantıya katılan kişi sayısının yarısından bir fazlası ile karar alır. Oylama açık usulle yapılır. Oyların eşit çıkması halinde başkanın bulunduğu tarafın kararı geçerli olur.</w:t>
      </w:r>
    </w:p>
    <w:p w14:paraId="7C1EB1F3" w14:textId="77777777" w:rsidR="007861E3" w:rsidRDefault="007861E3">
      <w:pPr>
        <w:pStyle w:val="GvdeMetni"/>
        <w:spacing w:before="12"/>
        <w:ind w:left="0"/>
      </w:pPr>
    </w:p>
    <w:p w14:paraId="409DAA38" w14:textId="77777777" w:rsidR="007861E3" w:rsidRDefault="00000000">
      <w:pPr>
        <w:pStyle w:val="Balk1"/>
        <w:jc w:val="both"/>
      </w:pPr>
      <w:r>
        <w:t>Danışma</w:t>
      </w:r>
      <w:r>
        <w:rPr>
          <w:spacing w:val="1"/>
        </w:rPr>
        <w:t xml:space="preserve"> </w:t>
      </w:r>
      <w:r>
        <w:t>Kurulu</w:t>
      </w:r>
      <w:r>
        <w:rPr>
          <w:spacing w:val="1"/>
        </w:rPr>
        <w:t xml:space="preserve"> </w:t>
      </w:r>
      <w:r>
        <w:t>ve</w:t>
      </w:r>
      <w:r>
        <w:rPr>
          <w:spacing w:val="-4"/>
        </w:rPr>
        <w:t xml:space="preserve"> </w:t>
      </w:r>
      <w:r>
        <w:t>Destek</w:t>
      </w:r>
      <w:r>
        <w:rPr>
          <w:spacing w:val="-2"/>
        </w:rPr>
        <w:t xml:space="preserve"> Oluşumları</w:t>
      </w:r>
    </w:p>
    <w:p w14:paraId="7B97F265" w14:textId="77777777" w:rsidR="007861E3" w:rsidRDefault="00000000">
      <w:pPr>
        <w:pStyle w:val="GvdeMetni"/>
        <w:spacing w:before="272"/>
        <w:ind w:right="119"/>
        <w:jc w:val="both"/>
      </w:pPr>
      <w:r>
        <w:rPr>
          <w:b/>
        </w:rPr>
        <w:t xml:space="preserve">MADDE 16 </w:t>
      </w:r>
      <w:r>
        <w:t>– Yönetim Kurulu, proje ekibinin araştırma, geliştirme ve eğitim çalışmalarını iş bölümü çerçevesinde yürütebilmesi için, Başkanın önerisi ve Rektörün onayı ile ofisin</w:t>
      </w:r>
      <w:r>
        <w:rPr>
          <w:spacing w:val="80"/>
        </w:rPr>
        <w:t xml:space="preserve"> </w:t>
      </w:r>
      <w:r>
        <w:t xml:space="preserve">çalışma alanlarında Araştırma ve Uygulama Komisyonları, Birimleri ve Proje Grupları </w:t>
      </w:r>
      <w:r>
        <w:rPr>
          <w:spacing w:val="-2"/>
        </w:rPr>
        <w:t>kurabilir.</w:t>
      </w:r>
    </w:p>
    <w:p w14:paraId="0F3AF48C" w14:textId="77777777" w:rsidR="007861E3" w:rsidRDefault="007861E3">
      <w:pPr>
        <w:pStyle w:val="GvdeMetni"/>
        <w:spacing w:before="12"/>
        <w:ind w:left="0"/>
      </w:pPr>
    </w:p>
    <w:p w14:paraId="63C4490B" w14:textId="77777777" w:rsidR="007861E3" w:rsidRDefault="00000000">
      <w:pPr>
        <w:pStyle w:val="Balk1"/>
        <w:jc w:val="both"/>
      </w:pPr>
      <w:r>
        <w:t>Danışma</w:t>
      </w:r>
      <w:r>
        <w:rPr>
          <w:spacing w:val="-2"/>
        </w:rPr>
        <w:t xml:space="preserve"> Kurulu</w:t>
      </w:r>
    </w:p>
    <w:p w14:paraId="7C330EF2" w14:textId="77777777" w:rsidR="007861E3" w:rsidRDefault="00000000">
      <w:pPr>
        <w:pStyle w:val="GvdeMetni"/>
        <w:spacing w:before="271"/>
        <w:ind w:right="124"/>
        <w:jc w:val="both"/>
      </w:pPr>
      <w:r>
        <w:rPr>
          <w:b/>
        </w:rPr>
        <w:t xml:space="preserve">Madde 17: </w:t>
      </w:r>
      <w:r>
        <w:t>Başkan yönetiminde ve başkanın kuracağı yerel, ulusal ve uluslararası üyeler,</w:t>
      </w:r>
      <w:r>
        <w:rPr>
          <w:spacing w:val="40"/>
        </w:rPr>
        <w:t xml:space="preserve"> </w:t>
      </w:r>
      <w:r>
        <w:t>ilgili Rektör yardımcısı ve TTO koordinatöründen oluşan istişari bir kuruldur. İhtiyaç duyulduğunda ilgili birimlerden Başkanın uygun göreceği öğretim üyeleri gözlemci üye</w:t>
      </w:r>
      <w:r>
        <w:rPr>
          <w:spacing w:val="40"/>
        </w:rPr>
        <w:t xml:space="preserve"> </w:t>
      </w:r>
      <w:r>
        <w:t>olarak davet edilirler.</w:t>
      </w:r>
    </w:p>
    <w:p w14:paraId="4DD165F4" w14:textId="77777777" w:rsidR="007861E3" w:rsidRDefault="007861E3">
      <w:pPr>
        <w:pStyle w:val="GvdeMetni"/>
        <w:spacing w:before="14"/>
        <w:ind w:left="0"/>
      </w:pPr>
    </w:p>
    <w:p w14:paraId="75412E35" w14:textId="77777777" w:rsidR="007861E3" w:rsidRDefault="00000000">
      <w:pPr>
        <w:pStyle w:val="Balk1"/>
        <w:spacing w:before="1"/>
        <w:jc w:val="both"/>
      </w:pPr>
      <w:r>
        <w:t>Danışma</w:t>
      </w:r>
      <w:r>
        <w:rPr>
          <w:spacing w:val="1"/>
        </w:rPr>
        <w:t xml:space="preserve"> </w:t>
      </w:r>
      <w:r>
        <w:t>Kurulunun</w:t>
      </w:r>
      <w:r>
        <w:rPr>
          <w:spacing w:val="1"/>
        </w:rPr>
        <w:t xml:space="preserve"> </w:t>
      </w:r>
      <w:r>
        <w:rPr>
          <w:spacing w:val="-2"/>
        </w:rPr>
        <w:t>Görevleri</w:t>
      </w:r>
    </w:p>
    <w:p w14:paraId="6096AF06" w14:textId="77777777" w:rsidR="007861E3" w:rsidRDefault="007861E3">
      <w:pPr>
        <w:pStyle w:val="GvdeMetni"/>
        <w:spacing w:before="7"/>
        <w:ind w:left="0"/>
        <w:rPr>
          <w:b/>
        </w:rPr>
      </w:pPr>
    </w:p>
    <w:p w14:paraId="0FC5581E" w14:textId="77777777" w:rsidR="007861E3" w:rsidRDefault="00000000">
      <w:pPr>
        <w:pStyle w:val="GvdeMetni"/>
        <w:ind w:right="120"/>
        <w:jc w:val="both"/>
      </w:pPr>
      <w:r>
        <w:rPr>
          <w:b/>
        </w:rPr>
        <w:t xml:space="preserve">Madde 18: </w:t>
      </w:r>
      <w:r>
        <w:t>TTO Danışma Kurulu; Üniversitenin araştırma inovasyon ve girişimcilik konularında önceliklerinin belirlenmesi, araştırma politikalarının geliştirilmesi ve stratejik hedefler doğrultusunda çalışmaların yürütülmesi, konularında öneriler geliştirme ve fikirler oluşturma görevini yürütür. Danışma Kurulu yılda en az bir kez toplanır ancak oluşturulacak E-Platform üzerinden de TTO Yönetimi ile sürekli iletişim halinde olur.</w:t>
      </w:r>
    </w:p>
    <w:p w14:paraId="20D22FB2" w14:textId="77777777" w:rsidR="007861E3" w:rsidRDefault="007861E3">
      <w:pPr>
        <w:pStyle w:val="GvdeMetni"/>
        <w:spacing w:before="12"/>
        <w:ind w:left="0"/>
      </w:pPr>
    </w:p>
    <w:p w14:paraId="3A7C8D5E" w14:textId="77777777" w:rsidR="007861E3" w:rsidRDefault="00000000">
      <w:pPr>
        <w:pStyle w:val="Balk1"/>
        <w:jc w:val="both"/>
      </w:pPr>
      <w:r>
        <w:t>TTO</w:t>
      </w:r>
      <w:r>
        <w:rPr>
          <w:spacing w:val="-1"/>
        </w:rPr>
        <w:t xml:space="preserve"> </w:t>
      </w:r>
      <w:r>
        <w:t>Destek</w:t>
      </w:r>
      <w:r>
        <w:rPr>
          <w:spacing w:val="-1"/>
        </w:rPr>
        <w:t xml:space="preserve"> </w:t>
      </w:r>
      <w:r>
        <w:rPr>
          <w:spacing w:val="-2"/>
        </w:rPr>
        <w:t>Oluşumları:</w:t>
      </w:r>
    </w:p>
    <w:p w14:paraId="5748107C" w14:textId="77777777" w:rsidR="007861E3" w:rsidRDefault="007861E3">
      <w:pPr>
        <w:pStyle w:val="GvdeMetni"/>
        <w:spacing w:before="2"/>
        <w:ind w:left="0"/>
        <w:rPr>
          <w:b/>
        </w:rPr>
      </w:pPr>
    </w:p>
    <w:p w14:paraId="02AD4DE0" w14:textId="77777777" w:rsidR="007861E3" w:rsidRDefault="00000000">
      <w:pPr>
        <w:pStyle w:val="GvdeMetni"/>
        <w:ind w:right="118"/>
        <w:jc w:val="both"/>
      </w:pPr>
      <w:r>
        <w:rPr>
          <w:b/>
        </w:rPr>
        <w:t xml:space="preserve">Madde 19: </w:t>
      </w:r>
      <w:r>
        <w:t>TTO Faaliyetlerinin daha etkin yürütülebilmesi için ihtiyaca göre üniversite içi ve dışı paydaşların katılımı ile aşağıda belirtilen alanlarda veya bunlara ek olarak bazı tematik birimler ya da komite ve komisyonlar TTO Yönetim Kurulu kararıyla oluşturulur.</w:t>
      </w:r>
    </w:p>
    <w:p w14:paraId="4D914245" w14:textId="77777777" w:rsidR="007861E3" w:rsidRDefault="007861E3">
      <w:pPr>
        <w:pStyle w:val="GvdeMetni"/>
        <w:spacing w:before="5"/>
        <w:ind w:left="0"/>
      </w:pPr>
    </w:p>
    <w:p w14:paraId="58A83E3D" w14:textId="77777777" w:rsidR="007861E3" w:rsidRDefault="00000000">
      <w:pPr>
        <w:pStyle w:val="ListeParagraf"/>
        <w:numPr>
          <w:ilvl w:val="0"/>
          <w:numId w:val="1"/>
        </w:numPr>
        <w:tabs>
          <w:tab w:val="left" w:pos="708"/>
        </w:tabs>
        <w:ind w:right="119" w:firstLine="0"/>
        <w:jc w:val="both"/>
        <w:rPr>
          <w:sz w:val="24"/>
        </w:rPr>
      </w:pPr>
      <w:r>
        <w:rPr>
          <w:b/>
          <w:sz w:val="24"/>
        </w:rPr>
        <w:t>Girişimcilik ve</w:t>
      </w:r>
      <w:r>
        <w:rPr>
          <w:b/>
          <w:spacing w:val="-3"/>
          <w:sz w:val="24"/>
        </w:rPr>
        <w:t xml:space="preserve"> </w:t>
      </w:r>
      <w:r>
        <w:rPr>
          <w:b/>
          <w:sz w:val="24"/>
        </w:rPr>
        <w:t>Yenilikçilik Veri</w:t>
      </w:r>
      <w:r>
        <w:rPr>
          <w:b/>
          <w:spacing w:val="-1"/>
          <w:sz w:val="24"/>
        </w:rPr>
        <w:t xml:space="preserve"> </w:t>
      </w:r>
      <w:r>
        <w:rPr>
          <w:b/>
          <w:sz w:val="24"/>
        </w:rPr>
        <w:t xml:space="preserve">Birimi: </w:t>
      </w:r>
      <w:r>
        <w:rPr>
          <w:sz w:val="24"/>
        </w:rPr>
        <w:t>Performans</w:t>
      </w:r>
      <w:r>
        <w:rPr>
          <w:spacing w:val="-1"/>
          <w:sz w:val="24"/>
        </w:rPr>
        <w:t xml:space="preserve"> </w:t>
      </w:r>
      <w:r>
        <w:rPr>
          <w:sz w:val="24"/>
        </w:rPr>
        <w:t>kriterlerine</w:t>
      </w:r>
      <w:r>
        <w:rPr>
          <w:spacing w:val="-3"/>
          <w:sz w:val="24"/>
        </w:rPr>
        <w:t xml:space="preserve"> </w:t>
      </w:r>
      <w:r>
        <w:rPr>
          <w:sz w:val="24"/>
        </w:rPr>
        <w:t>ve</w:t>
      </w:r>
      <w:r>
        <w:rPr>
          <w:spacing w:val="-1"/>
          <w:sz w:val="24"/>
        </w:rPr>
        <w:t xml:space="preserve"> </w:t>
      </w:r>
      <w:r>
        <w:rPr>
          <w:sz w:val="24"/>
        </w:rPr>
        <w:t>üniversite</w:t>
      </w:r>
      <w:r>
        <w:rPr>
          <w:spacing w:val="-1"/>
          <w:sz w:val="24"/>
        </w:rPr>
        <w:t xml:space="preserve"> </w:t>
      </w:r>
      <w:r>
        <w:rPr>
          <w:sz w:val="24"/>
        </w:rPr>
        <w:t xml:space="preserve">stratejik hedeflerine yönelik verilerin sağlıklı toplanabilmesi amacı ile oluşturulacak, tüm modüller ile ilgili teknik ve mali istatistiklerin tutulması, veri ve bilgilerin güncel ve ulaşılabilir kılınması ve raporlanması için koordinasyonu sağlayarak </w:t>
      </w:r>
      <w:proofErr w:type="spellStart"/>
      <w:r>
        <w:rPr>
          <w:sz w:val="24"/>
        </w:rPr>
        <w:t>TTO’nun</w:t>
      </w:r>
      <w:proofErr w:type="spellEnd"/>
      <w:r>
        <w:rPr>
          <w:sz w:val="24"/>
        </w:rPr>
        <w:t xml:space="preserve"> etkin ve kapsamlı hizmet vermesine destek olan birimdir.</w:t>
      </w:r>
    </w:p>
    <w:p w14:paraId="49688D97" w14:textId="77777777" w:rsidR="007861E3" w:rsidRDefault="007861E3">
      <w:pPr>
        <w:pStyle w:val="ListeParagraf"/>
        <w:rPr>
          <w:sz w:val="24"/>
        </w:rPr>
        <w:sectPr w:rsidR="007861E3">
          <w:pgSz w:w="11910" w:h="16840"/>
          <w:pgMar w:top="1320" w:right="1275" w:bottom="280" w:left="1275" w:header="708" w:footer="708" w:gutter="0"/>
          <w:cols w:space="708"/>
        </w:sectPr>
      </w:pPr>
    </w:p>
    <w:p w14:paraId="4B0CB51E" w14:textId="77777777" w:rsidR="007861E3" w:rsidRDefault="00000000">
      <w:pPr>
        <w:pStyle w:val="ListeParagraf"/>
        <w:numPr>
          <w:ilvl w:val="0"/>
          <w:numId w:val="1"/>
        </w:numPr>
        <w:tabs>
          <w:tab w:val="left" w:pos="708"/>
        </w:tabs>
        <w:spacing w:before="60"/>
        <w:ind w:right="121" w:firstLine="0"/>
        <w:jc w:val="both"/>
        <w:rPr>
          <w:sz w:val="24"/>
        </w:rPr>
      </w:pPr>
      <w:r>
        <w:rPr>
          <w:b/>
          <w:sz w:val="24"/>
        </w:rPr>
        <w:lastRenderedPageBreak/>
        <w:t xml:space="preserve">Ticarileştirme ve Yatırım Birimi: </w:t>
      </w:r>
      <w:r>
        <w:rPr>
          <w:sz w:val="24"/>
        </w:rPr>
        <w:t>Girişimcilik, melek yatırım ve risk sermayesi konularındaki deneyimlerine göre belirlenen dış uzmanlar ile Üniversite’nin ilgili birimlerinden görevlendirilen üniversite personelinden oluşturulan ve Üniversitenin tüm</w:t>
      </w:r>
      <w:r>
        <w:rPr>
          <w:spacing w:val="40"/>
          <w:sz w:val="24"/>
        </w:rPr>
        <w:t xml:space="preserve"> </w:t>
      </w:r>
      <w:r>
        <w:rPr>
          <w:sz w:val="24"/>
        </w:rPr>
        <w:t xml:space="preserve">“İlgili Birimleri” ile </w:t>
      </w:r>
      <w:proofErr w:type="gramStart"/>
      <w:r>
        <w:rPr>
          <w:sz w:val="24"/>
        </w:rPr>
        <w:t>işbirliği</w:t>
      </w:r>
      <w:proofErr w:type="gramEnd"/>
      <w:r>
        <w:rPr>
          <w:sz w:val="24"/>
        </w:rPr>
        <w:t xml:space="preserve"> içinde </w:t>
      </w:r>
      <w:proofErr w:type="spellStart"/>
      <w:r>
        <w:rPr>
          <w:sz w:val="24"/>
        </w:rPr>
        <w:t>TTO’nun</w:t>
      </w:r>
      <w:proofErr w:type="spellEnd"/>
      <w:r>
        <w:rPr>
          <w:sz w:val="24"/>
        </w:rPr>
        <w:t xml:space="preserve"> aşağıdaki başlıklarda çözüm ortaklıkları oluşturarak etkin ve kapsamlı hizmet vermesine destek olan</w:t>
      </w:r>
      <w:r>
        <w:rPr>
          <w:spacing w:val="-7"/>
          <w:sz w:val="24"/>
        </w:rPr>
        <w:t xml:space="preserve"> </w:t>
      </w:r>
      <w:r>
        <w:rPr>
          <w:sz w:val="24"/>
        </w:rPr>
        <w:t>birim:</w:t>
      </w:r>
    </w:p>
    <w:p w14:paraId="418D22E1" w14:textId="77777777" w:rsidR="007861E3" w:rsidRDefault="007861E3">
      <w:pPr>
        <w:pStyle w:val="GvdeMetni"/>
        <w:spacing w:before="4"/>
        <w:ind w:left="0"/>
      </w:pPr>
    </w:p>
    <w:p w14:paraId="5E7FE98D" w14:textId="77777777" w:rsidR="007861E3" w:rsidRDefault="00000000">
      <w:pPr>
        <w:pStyle w:val="ListeParagraf"/>
        <w:numPr>
          <w:ilvl w:val="1"/>
          <w:numId w:val="1"/>
        </w:numPr>
        <w:tabs>
          <w:tab w:val="left" w:pos="1147"/>
        </w:tabs>
        <w:spacing w:before="1"/>
        <w:ind w:right="127" w:firstLine="0"/>
        <w:jc w:val="both"/>
        <w:rPr>
          <w:sz w:val="24"/>
        </w:rPr>
      </w:pPr>
      <w:r>
        <w:rPr>
          <w:sz w:val="24"/>
        </w:rPr>
        <w:t>Ticarileştirme süreçleri hakkında öğretim elemanlarının bilgilendirilme çalışmalarına destek verilmesi,</w:t>
      </w:r>
    </w:p>
    <w:p w14:paraId="6C2FC1ED" w14:textId="77777777" w:rsidR="007861E3" w:rsidRDefault="00000000">
      <w:pPr>
        <w:pStyle w:val="ListeParagraf"/>
        <w:numPr>
          <w:ilvl w:val="1"/>
          <w:numId w:val="1"/>
        </w:numPr>
        <w:tabs>
          <w:tab w:val="left" w:pos="1148"/>
        </w:tabs>
        <w:ind w:right="128" w:firstLine="0"/>
        <w:jc w:val="both"/>
        <w:rPr>
          <w:sz w:val="24"/>
        </w:rPr>
      </w:pPr>
      <w:proofErr w:type="spellStart"/>
      <w:r>
        <w:rPr>
          <w:sz w:val="24"/>
        </w:rPr>
        <w:t>TTO’ya</w:t>
      </w:r>
      <w:proofErr w:type="spellEnd"/>
      <w:r>
        <w:rPr>
          <w:sz w:val="24"/>
        </w:rPr>
        <w:t xml:space="preserve"> yapılan buluş bildirimlerinin ve Üniversite’de hâlihazırda yaşayan</w:t>
      </w:r>
      <w:r>
        <w:rPr>
          <w:spacing w:val="40"/>
          <w:sz w:val="24"/>
        </w:rPr>
        <w:t xml:space="preserve"> </w:t>
      </w:r>
      <w:r>
        <w:rPr>
          <w:sz w:val="24"/>
        </w:rPr>
        <w:t>patentler ve faydalı modellerin ticari değerlemelerinin yapılması,</w:t>
      </w:r>
    </w:p>
    <w:p w14:paraId="7F2F9D07" w14:textId="77777777" w:rsidR="007861E3" w:rsidRDefault="00000000">
      <w:pPr>
        <w:pStyle w:val="ListeParagraf"/>
        <w:numPr>
          <w:ilvl w:val="1"/>
          <w:numId w:val="1"/>
        </w:numPr>
        <w:tabs>
          <w:tab w:val="left" w:pos="1147"/>
        </w:tabs>
        <w:ind w:right="121" w:firstLine="0"/>
        <w:jc w:val="both"/>
        <w:rPr>
          <w:sz w:val="24"/>
        </w:rPr>
      </w:pPr>
      <w:r>
        <w:rPr>
          <w:sz w:val="24"/>
        </w:rPr>
        <w:t>Üniversite içinde</w:t>
      </w:r>
      <w:r>
        <w:rPr>
          <w:spacing w:val="40"/>
          <w:sz w:val="24"/>
        </w:rPr>
        <w:t xml:space="preserve"> </w:t>
      </w:r>
      <w:r>
        <w:rPr>
          <w:sz w:val="24"/>
        </w:rPr>
        <w:t>ticarileştirmeye</w:t>
      </w:r>
      <w:r>
        <w:rPr>
          <w:spacing w:val="40"/>
          <w:sz w:val="24"/>
        </w:rPr>
        <w:t xml:space="preserve"> </w:t>
      </w:r>
      <w:r>
        <w:rPr>
          <w:sz w:val="24"/>
        </w:rPr>
        <w:t>konu</w:t>
      </w:r>
      <w:r>
        <w:rPr>
          <w:spacing w:val="40"/>
          <w:sz w:val="24"/>
        </w:rPr>
        <w:t xml:space="preserve"> </w:t>
      </w:r>
      <w:r>
        <w:rPr>
          <w:sz w:val="24"/>
        </w:rPr>
        <w:t>olabilecek her</w:t>
      </w:r>
      <w:r>
        <w:rPr>
          <w:spacing w:val="40"/>
          <w:sz w:val="24"/>
        </w:rPr>
        <w:t xml:space="preserve"> </w:t>
      </w:r>
      <w:r>
        <w:rPr>
          <w:sz w:val="24"/>
        </w:rPr>
        <w:t>türlü</w:t>
      </w:r>
      <w:r>
        <w:rPr>
          <w:spacing w:val="40"/>
          <w:sz w:val="24"/>
        </w:rPr>
        <w:t xml:space="preserve"> </w:t>
      </w:r>
      <w:r>
        <w:rPr>
          <w:sz w:val="24"/>
        </w:rPr>
        <w:t>girişim</w:t>
      </w:r>
      <w:r>
        <w:rPr>
          <w:spacing w:val="40"/>
          <w:sz w:val="24"/>
        </w:rPr>
        <w:t xml:space="preserve"> </w:t>
      </w:r>
      <w:r>
        <w:rPr>
          <w:sz w:val="24"/>
        </w:rPr>
        <w:t>fikri,</w:t>
      </w:r>
      <w:r>
        <w:rPr>
          <w:spacing w:val="40"/>
          <w:sz w:val="24"/>
        </w:rPr>
        <w:t xml:space="preserve"> </w:t>
      </w:r>
      <w:r>
        <w:rPr>
          <w:sz w:val="24"/>
        </w:rPr>
        <w:t>proje, fikri ve sınai mülkiyetin değerlemesi, ticarileştirilmesi ve yatırımcılara tanıtılmasına destek verilmesi,</w:t>
      </w:r>
    </w:p>
    <w:p w14:paraId="60A8002A" w14:textId="77777777" w:rsidR="007861E3" w:rsidRDefault="00000000">
      <w:pPr>
        <w:pStyle w:val="ListeParagraf"/>
        <w:numPr>
          <w:ilvl w:val="1"/>
          <w:numId w:val="1"/>
        </w:numPr>
        <w:tabs>
          <w:tab w:val="left" w:pos="1148"/>
        </w:tabs>
        <w:ind w:right="124" w:firstLine="0"/>
        <w:jc w:val="both"/>
        <w:rPr>
          <w:sz w:val="24"/>
        </w:rPr>
      </w:pPr>
      <w:r>
        <w:rPr>
          <w:sz w:val="24"/>
        </w:rPr>
        <w:t>Ticarileştirme sürecinde uygun lisansörlerin belirlenmesi, lisans görüşmelerinin yürütülmesi ve sözleşme aşamalarına destek olunması,</w:t>
      </w:r>
    </w:p>
    <w:p w14:paraId="281B3762" w14:textId="77777777" w:rsidR="007861E3" w:rsidRDefault="00000000">
      <w:pPr>
        <w:pStyle w:val="ListeParagraf"/>
        <w:numPr>
          <w:ilvl w:val="1"/>
          <w:numId w:val="1"/>
        </w:numPr>
        <w:tabs>
          <w:tab w:val="left" w:pos="1147"/>
        </w:tabs>
        <w:ind w:right="126" w:firstLine="0"/>
        <w:jc w:val="both"/>
        <w:rPr>
          <w:sz w:val="24"/>
        </w:rPr>
      </w:pPr>
      <w:r>
        <w:rPr>
          <w:sz w:val="24"/>
        </w:rPr>
        <w:t>Ticari potansiyeli olduğu saptanan girişim fikri, proje, fikri ve sınai mülkiyetin ticarileştirilmesi sürecinde Akademisyen ve öğrencilere birebir koçluk ve danışmanlık hizmetlerine destek verilmesi,</w:t>
      </w:r>
    </w:p>
    <w:p w14:paraId="37286233" w14:textId="77777777" w:rsidR="007861E3" w:rsidRDefault="00000000">
      <w:pPr>
        <w:pStyle w:val="ListeParagraf"/>
        <w:numPr>
          <w:ilvl w:val="1"/>
          <w:numId w:val="1"/>
        </w:numPr>
        <w:tabs>
          <w:tab w:val="left" w:pos="1147"/>
        </w:tabs>
        <w:ind w:right="122" w:firstLine="0"/>
        <w:jc w:val="both"/>
        <w:rPr>
          <w:sz w:val="24"/>
        </w:rPr>
      </w:pPr>
      <w:r>
        <w:rPr>
          <w:sz w:val="24"/>
        </w:rPr>
        <w:t>Şirketleşme aşamasındaki akademisyen ve üniversite öğrencilerine iş geliştirme, pazarlama, iş modeli bulma gibi konularda destek verilmesi,</w:t>
      </w:r>
    </w:p>
    <w:p w14:paraId="234C0FD4" w14:textId="77777777" w:rsidR="007861E3" w:rsidRDefault="007861E3">
      <w:pPr>
        <w:pStyle w:val="GvdeMetni"/>
        <w:spacing w:before="5"/>
        <w:ind w:left="0"/>
      </w:pPr>
    </w:p>
    <w:p w14:paraId="3807EE90" w14:textId="77777777" w:rsidR="007861E3" w:rsidRDefault="00000000">
      <w:pPr>
        <w:pStyle w:val="ListeParagraf"/>
        <w:numPr>
          <w:ilvl w:val="0"/>
          <w:numId w:val="1"/>
        </w:numPr>
        <w:tabs>
          <w:tab w:val="left" w:pos="708"/>
        </w:tabs>
        <w:ind w:right="122" w:firstLine="0"/>
        <w:jc w:val="both"/>
        <w:rPr>
          <w:sz w:val="24"/>
        </w:rPr>
      </w:pPr>
      <w:r>
        <w:rPr>
          <w:b/>
          <w:sz w:val="24"/>
        </w:rPr>
        <w:t xml:space="preserve">Dayanışma Kurulu: </w:t>
      </w:r>
      <w:r>
        <w:rPr>
          <w:sz w:val="24"/>
        </w:rPr>
        <w:t>Üniversitenin farklı akademik birimlerinde, ulusal, uluslararası ve disiplinler arası projeleri olan, yayınları ve/veya ödülleri bulunan, araştırma faaliyetlerinde aktif öğretim elemanları arasından oluşturulmuş, Üniversite içi süreçlerde, TTO modüllerinin yürütülmesi konularında karşılan güçlüklerin belirlenmesi, çözüm önerileri üretilmesi, Üniversitedeki araştırma-geliştirme ekosisteminin iyileştirilmesi için öneriler geliştirilmesi, Üniversitenin araştırma, sanayi ile ilişkiler, girişimcilik konularında dış paydaşları ile olan ilişkilerinin iyileştirilmesi ve genişletilmesi kapsamında çalışmalar planlanması gibi</w:t>
      </w:r>
      <w:r>
        <w:rPr>
          <w:spacing w:val="80"/>
          <w:sz w:val="24"/>
        </w:rPr>
        <w:t xml:space="preserve"> </w:t>
      </w:r>
      <w:r>
        <w:rPr>
          <w:sz w:val="24"/>
        </w:rPr>
        <w:t>konularda hizmet verecek olan geniş tabanlı bir sorun belirleme ve beyin fırtınası</w:t>
      </w:r>
      <w:r>
        <w:rPr>
          <w:spacing w:val="-20"/>
          <w:sz w:val="24"/>
        </w:rPr>
        <w:t xml:space="preserve"> </w:t>
      </w:r>
      <w:r>
        <w:rPr>
          <w:sz w:val="24"/>
        </w:rPr>
        <w:t>grubudur.</w:t>
      </w:r>
    </w:p>
    <w:p w14:paraId="2357ED25" w14:textId="77777777" w:rsidR="007861E3" w:rsidRDefault="007861E3">
      <w:pPr>
        <w:pStyle w:val="GvdeMetni"/>
        <w:spacing w:before="12"/>
        <w:ind w:left="0"/>
      </w:pPr>
    </w:p>
    <w:p w14:paraId="7F316E51" w14:textId="77777777" w:rsidR="007861E3" w:rsidRDefault="00000000">
      <w:pPr>
        <w:ind w:left="11"/>
        <w:jc w:val="center"/>
        <w:rPr>
          <w:b/>
          <w:sz w:val="24"/>
        </w:rPr>
      </w:pPr>
      <w:r>
        <w:rPr>
          <w:b/>
          <w:sz w:val="24"/>
        </w:rPr>
        <w:t>ÜÇÜNCÜ</w:t>
      </w:r>
      <w:r>
        <w:rPr>
          <w:b/>
          <w:spacing w:val="-3"/>
          <w:sz w:val="24"/>
        </w:rPr>
        <w:t xml:space="preserve"> </w:t>
      </w:r>
      <w:r>
        <w:rPr>
          <w:b/>
          <w:spacing w:val="-4"/>
          <w:sz w:val="24"/>
        </w:rPr>
        <w:t>BÖLÜM</w:t>
      </w:r>
    </w:p>
    <w:p w14:paraId="26621D60" w14:textId="77777777" w:rsidR="007861E3" w:rsidRDefault="007861E3">
      <w:pPr>
        <w:pStyle w:val="GvdeMetni"/>
        <w:spacing w:before="5"/>
        <w:ind w:left="0"/>
        <w:rPr>
          <w:b/>
        </w:rPr>
      </w:pPr>
    </w:p>
    <w:p w14:paraId="1D0DC0C5" w14:textId="77777777" w:rsidR="007861E3" w:rsidRDefault="00000000">
      <w:pPr>
        <w:ind w:left="11" w:right="2"/>
        <w:jc w:val="center"/>
        <w:rPr>
          <w:b/>
          <w:sz w:val="24"/>
        </w:rPr>
      </w:pPr>
      <w:r>
        <w:rPr>
          <w:b/>
          <w:sz w:val="24"/>
        </w:rPr>
        <w:t>Yürürlük</w:t>
      </w:r>
      <w:r>
        <w:rPr>
          <w:b/>
          <w:spacing w:val="2"/>
          <w:sz w:val="24"/>
        </w:rPr>
        <w:t xml:space="preserve"> </w:t>
      </w:r>
      <w:r>
        <w:rPr>
          <w:b/>
          <w:sz w:val="24"/>
        </w:rPr>
        <w:t>ve</w:t>
      </w:r>
      <w:r>
        <w:rPr>
          <w:b/>
          <w:spacing w:val="-3"/>
          <w:sz w:val="24"/>
        </w:rPr>
        <w:t xml:space="preserve"> </w:t>
      </w:r>
      <w:r>
        <w:rPr>
          <w:b/>
          <w:spacing w:val="-2"/>
          <w:sz w:val="24"/>
        </w:rPr>
        <w:t>Yürütme</w:t>
      </w:r>
    </w:p>
    <w:p w14:paraId="33A917B0" w14:textId="77777777" w:rsidR="007861E3" w:rsidRDefault="007861E3">
      <w:pPr>
        <w:pStyle w:val="GvdeMetni"/>
        <w:spacing w:before="4"/>
        <w:ind w:left="0"/>
        <w:rPr>
          <w:b/>
        </w:rPr>
      </w:pPr>
    </w:p>
    <w:p w14:paraId="78FE97C5" w14:textId="77777777" w:rsidR="007861E3" w:rsidRDefault="00000000">
      <w:pPr>
        <w:spacing w:before="1"/>
        <w:ind w:left="141"/>
        <w:rPr>
          <w:b/>
          <w:sz w:val="24"/>
        </w:rPr>
      </w:pPr>
      <w:r>
        <w:rPr>
          <w:b/>
          <w:spacing w:val="-2"/>
          <w:sz w:val="24"/>
        </w:rPr>
        <w:t>Yürürlük</w:t>
      </w:r>
    </w:p>
    <w:p w14:paraId="5A1162CA" w14:textId="77777777" w:rsidR="007861E3" w:rsidRDefault="007861E3">
      <w:pPr>
        <w:pStyle w:val="GvdeMetni"/>
        <w:spacing w:before="4"/>
        <w:ind w:left="0"/>
        <w:rPr>
          <w:b/>
        </w:rPr>
      </w:pPr>
    </w:p>
    <w:p w14:paraId="6807D3E5" w14:textId="77777777" w:rsidR="007861E3" w:rsidRDefault="00000000">
      <w:pPr>
        <w:pStyle w:val="GvdeMetni"/>
      </w:pPr>
      <w:r>
        <w:rPr>
          <w:b/>
        </w:rPr>
        <w:t>MADDE 20–</w:t>
      </w:r>
      <w:r>
        <w:t>TTO Yönergesi Tokat Gaziosmanpaşa Üniversitesi Senatosunda kabul edildiği tarihte yürürlüğe girer.</w:t>
      </w:r>
    </w:p>
    <w:p w14:paraId="0F58E358" w14:textId="77777777" w:rsidR="007861E3" w:rsidRDefault="007861E3">
      <w:pPr>
        <w:pStyle w:val="GvdeMetni"/>
        <w:spacing w:before="15"/>
        <w:ind w:left="0"/>
      </w:pPr>
    </w:p>
    <w:p w14:paraId="601650B4" w14:textId="77777777" w:rsidR="007861E3" w:rsidRDefault="00000000">
      <w:pPr>
        <w:pStyle w:val="Balk1"/>
      </w:pPr>
      <w:r>
        <w:rPr>
          <w:spacing w:val="-2"/>
        </w:rPr>
        <w:t>Yürütme</w:t>
      </w:r>
    </w:p>
    <w:p w14:paraId="5322E9E6" w14:textId="77777777" w:rsidR="007861E3" w:rsidRDefault="007861E3">
      <w:pPr>
        <w:pStyle w:val="GvdeMetni"/>
        <w:spacing w:before="5"/>
        <w:ind w:left="0"/>
        <w:rPr>
          <w:b/>
        </w:rPr>
      </w:pPr>
    </w:p>
    <w:p w14:paraId="7D73F498" w14:textId="77777777" w:rsidR="007861E3" w:rsidRDefault="00000000">
      <w:pPr>
        <w:pStyle w:val="GvdeMetni"/>
        <w:rPr>
          <w:spacing w:val="-2"/>
        </w:rPr>
      </w:pPr>
      <w:r>
        <w:rPr>
          <w:b/>
        </w:rPr>
        <w:t>MADDE</w:t>
      </w:r>
      <w:r>
        <w:rPr>
          <w:b/>
          <w:spacing w:val="-1"/>
        </w:rPr>
        <w:t xml:space="preserve"> </w:t>
      </w:r>
      <w:r>
        <w:rPr>
          <w:b/>
        </w:rPr>
        <w:t>21</w:t>
      </w:r>
      <w:r>
        <w:rPr>
          <w:b/>
          <w:spacing w:val="-1"/>
        </w:rPr>
        <w:t xml:space="preserve"> </w:t>
      </w:r>
      <w:r>
        <w:rPr>
          <w:b/>
        </w:rPr>
        <w:t>–</w:t>
      </w:r>
      <w:r>
        <w:t>TTO</w:t>
      </w:r>
      <w:r>
        <w:rPr>
          <w:spacing w:val="-1"/>
        </w:rPr>
        <w:t xml:space="preserve"> </w:t>
      </w:r>
      <w:r>
        <w:t>Yönergesini</w:t>
      </w:r>
      <w:r>
        <w:rPr>
          <w:spacing w:val="-1"/>
        </w:rPr>
        <w:t xml:space="preserve"> </w:t>
      </w:r>
      <w:r>
        <w:t>Tokat</w:t>
      </w:r>
      <w:r>
        <w:rPr>
          <w:spacing w:val="-1"/>
        </w:rPr>
        <w:t xml:space="preserve"> </w:t>
      </w:r>
      <w:r>
        <w:t>Gaziosmanpaşa</w:t>
      </w:r>
      <w:r>
        <w:rPr>
          <w:spacing w:val="-1"/>
        </w:rPr>
        <w:t xml:space="preserve"> </w:t>
      </w:r>
      <w:r>
        <w:t>Üniversitesi</w:t>
      </w:r>
      <w:r>
        <w:rPr>
          <w:spacing w:val="-1"/>
        </w:rPr>
        <w:t xml:space="preserve"> </w:t>
      </w:r>
      <w:r>
        <w:t>Rektörü</w:t>
      </w:r>
      <w:r>
        <w:rPr>
          <w:spacing w:val="2"/>
        </w:rPr>
        <w:t xml:space="preserve"> </w:t>
      </w:r>
      <w:r>
        <w:rPr>
          <w:spacing w:val="-2"/>
        </w:rPr>
        <w:t>yürütür.</w:t>
      </w:r>
    </w:p>
    <w:p w14:paraId="3A074FB6" w14:textId="77777777" w:rsidR="00EE60B7" w:rsidRDefault="00EE60B7" w:rsidP="00EE60B7">
      <w:pPr>
        <w:pStyle w:val="GvdeMetni"/>
        <w:spacing w:before="136" w:line="360" w:lineRule="auto"/>
        <w:ind w:left="118"/>
        <w:jc w:val="both"/>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EE60B7" w:rsidRPr="00E822F0" w14:paraId="5274BDED" w14:textId="77777777" w:rsidTr="00990997">
        <w:trPr>
          <w:trHeight w:val="301"/>
        </w:trPr>
        <w:tc>
          <w:tcPr>
            <w:tcW w:w="7795" w:type="dxa"/>
            <w:gridSpan w:val="2"/>
          </w:tcPr>
          <w:p w14:paraId="4589CC70" w14:textId="77777777" w:rsidR="00EE60B7" w:rsidRPr="00E822F0" w:rsidRDefault="00EE60B7" w:rsidP="00990997">
            <w:pPr>
              <w:pStyle w:val="TableParagraph"/>
              <w:spacing w:line="275" w:lineRule="exact"/>
              <w:ind w:left="223" w:hanging="218"/>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EE60B7" w:rsidRPr="00E822F0" w14:paraId="6A30EA9D" w14:textId="77777777" w:rsidTr="00990997">
        <w:trPr>
          <w:trHeight w:val="305"/>
        </w:trPr>
        <w:tc>
          <w:tcPr>
            <w:tcW w:w="4470" w:type="dxa"/>
          </w:tcPr>
          <w:p w14:paraId="63A713BF" w14:textId="77777777" w:rsidR="00EE60B7" w:rsidRPr="00E822F0" w:rsidRDefault="00EE60B7" w:rsidP="00990997">
            <w:pPr>
              <w:pStyle w:val="TableParagraph"/>
              <w:spacing w:before="2"/>
              <w:ind w:left="10"/>
              <w:jc w:val="center"/>
              <w:rPr>
                <w:b/>
                <w:sz w:val="24"/>
                <w:szCs w:val="24"/>
              </w:rPr>
            </w:pPr>
            <w:r w:rsidRPr="00E822F0">
              <w:rPr>
                <w:b/>
                <w:spacing w:val="-2"/>
                <w:sz w:val="24"/>
                <w:szCs w:val="24"/>
              </w:rPr>
              <w:t>Tarihi</w:t>
            </w:r>
          </w:p>
        </w:tc>
        <w:tc>
          <w:tcPr>
            <w:tcW w:w="3325" w:type="dxa"/>
          </w:tcPr>
          <w:p w14:paraId="1BAD80BF" w14:textId="77777777" w:rsidR="00EE60B7" w:rsidRPr="00E822F0" w:rsidRDefault="00EE60B7" w:rsidP="00990997">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EE60B7" w:rsidRPr="00E822F0" w14:paraId="4B845258" w14:textId="77777777" w:rsidTr="00990997">
        <w:trPr>
          <w:trHeight w:val="304"/>
        </w:trPr>
        <w:tc>
          <w:tcPr>
            <w:tcW w:w="4470" w:type="dxa"/>
          </w:tcPr>
          <w:p w14:paraId="71A570F5" w14:textId="34D29CBD" w:rsidR="00EE60B7" w:rsidRPr="00650A1A" w:rsidRDefault="00EE60B7" w:rsidP="00990997">
            <w:pPr>
              <w:pStyle w:val="TableParagraph"/>
              <w:spacing w:line="270" w:lineRule="exact"/>
              <w:ind w:left="10" w:right="1"/>
              <w:jc w:val="center"/>
              <w:rPr>
                <w:iCs/>
                <w:sz w:val="24"/>
                <w:szCs w:val="24"/>
              </w:rPr>
            </w:pPr>
            <w:r w:rsidRPr="00EE60B7">
              <w:rPr>
                <w:iCs/>
                <w:sz w:val="24"/>
                <w:szCs w:val="24"/>
              </w:rPr>
              <w:t>11.</w:t>
            </w:r>
            <w:r>
              <w:rPr>
                <w:iCs/>
                <w:sz w:val="24"/>
                <w:szCs w:val="24"/>
              </w:rPr>
              <w:t>0</w:t>
            </w:r>
            <w:r w:rsidRPr="00EE60B7">
              <w:rPr>
                <w:iCs/>
                <w:sz w:val="24"/>
                <w:szCs w:val="24"/>
              </w:rPr>
              <w:t>3.2016</w:t>
            </w:r>
          </w:p>
        </w:tc>
        <w:tc>
          <w:tcPr>
            <w:tcW w:w="3325" w:type="dxa"/>
          </w:tcPr>
          <w:p w14:paraId="72EB64BB" w14:textId="708733C6" w:rsidR="00EE60B7" w:rsidRPr="00E822F0" w:rsidRDefault="00EE60B7" w:rsidP="00990997">
            <w:pPr>
              <w:pStyle w:val="TableParagraph"/>
              <w:spacing w:line="270" w:lineRule="exact"/>
              <w:jc w:val="center"/>
              <w:rPr>
                <w:sz w:val="24"/>
                <w:szCs w:val="24"/>
              </w:rPr>
            </w:pPr>
            <w:r>
              <w:rPr>
                <w:sz w:val="24"/>
                <w:szCs w:val="24"/>
              </w:rPr>
              <w:t>0</w:t>
            </w:r>
            <w:r>
              <w:rPr>
                <w:sz w:val="24"/>
                <w:szCs w:val="24"/>
              </w:rPr>
              <w:t>3</w:t>
            </w:r>
          </w:p>
        </w:tc>
      </w:tr>
    </w:tbl>
    <w:p w14:paraId="2E57CFEA" w14:textId="77777777" w:rsidR="00EE60B7" w:rsidRDefault="00EE60B7" w:rsidP="00EE60B7">
      <w:pPr>
        <w:pStyle w:val="GvdeMetni"/>
        <w:spacing w:before="136" w:line="360" w:lineRule="auto"/>
        <w:ind w:left="118"/>
        <w:jc w:val="both"/>
      </w:pPr>
    </w:p>
    <w:p w14:paraId="5D8E9016" w14:textId="77777777" w:rsidR="00EE60B7" w:rsidRDefault="00EE60B7">
      <w:pPr>
        <w:pStyle w:val="GvdeMetni"/>
      </w:pPr>
    </w:p>
    <w:sectPr w:rsidR="00EE60B7">
      <w:pgSz w:w="11910" w:h="16840"/>
      <w:pgMar w:top="132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B7B0" w14:textId="77777777" w:rsidR="005B261B" w:rsidRDefault="005B261B" w:rsidP="00EE60B7">
      <w:r>
        <w:separator/>
      </w:r>
    </w:p>
  </w:endnote>
  <w:endnote w:type="continuationSeparator" w:id="0">
    <w:p w14:paraId="12B83CD9" w14:textId="77777777" w:rsidR="005B261B" w:rsidRDefault="005B261B" w:rsidP="00EE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1987" w14:textId="77777777" w:rsidR="00EE60B7" w:rsidRPr="00E822F0" w:rsidRDefault="00EE60B7" w:rsidP="00EE60B7">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EE60B7" w:rsidRPr="00E822F0" w14:paraId="731DD010" w14:textId="77777777" w:rsidTr="00990997">
      <w:trPr>
        <w:trHeight w:val="87"/>
      </w:trPr>
      <w:tc>
        <w:tcPr>
          <w:tcW w:w="1282" w:type="dxa"/>
        </w:tcPr>
        <w:p w14:paraId="4AAD459B" w14:textId="77777777" w:rsidR="00EE60B7" w:rsidRPr="00E822F0" w:rsidRDefault="00EE60B7" w:rsidP="00EE60B7">
          <w:pPr>
            <w:tabs>
              <w:tab w:val="center" w:pos="4536"/>
              <w:tab w:val="right" w:pos="9072"/>
            </w:tabs>
            <w:ind w:right="-97"/>
            <w:rPr>
              <w:i/>
              <w:color w:val="FF0000"/>
              <w:sz w:val="18"/>
            </w:rPr>
          </w:pPr>
          <w:r w:rsidRPr="00E822F0">
            <w:rPr>
              <w:i/>
              <w:color w:val="FF0000"/>
              <w:sz w:val="18"/>
            </w:rPr>
            <w:t>Doküman No</w:t>
          </w:r>
        </w:p>
      </w:tc>
      <w:tc>
        <w:tcPr>
          <w:tcW w:w="1696" w:type="dxa"/>
        </w:tcPr>
        <w:p w14:paraId="745424EC" w14:textId="76E7A3D3" w:rsidR="00EE60B7" w:rsidRPr="00E822F0" w:rsidRDefault="00EE60B7" w:rsidP="00EE60B7">
          <w:pPr>
            <w:tabs>
              <w:tab w:val="center" w:pos="4536"/>
              <w:tab w:val="right" w:pos="9072"/>
            </w:tabs>
            <w:rPr>
              <w:i/>
              <w:color w:val="FF0000"/>
              <w:sz w:val="18"/>
            </w:rPr>
          </w:pPr>
          <w:r w:rsidRPr="00E822F0">
            <w:rPr>
              <w:i/>
              <w:color w:val="FF0000"/>
              <w:sz w:val="18"/>
            </w:rPr>
            <w:t>TOGÜ.YÖN.0</w:t>
          </w:r>
          <w:r>
            <w:rPr>
              <w:i/>
              <w:color w:val="FF0000"/>
              <w:sz w:val="18"/>
            </w:rPr>
            <w:t>68</w:t>
          </w:r>
        </w:p>
      </w:tc>
      <w:tc>
        <w:tcPr>
          <w:tcW w:w="1422" w:type="dxa"/>
        </w:tcPr>
        <w:p w14:paraId="5B1954DD" w14:textId="77777777" w:rsidR="00EE60B7" w:rsidRPr="00E822F0" w:rsidRDefault="00EE60B7" w:rsidP="00EE60B7">
          <w:pPr>
            <w:tabs>
              <w:tab w:val="center" w:pos="4536"/>
              <w:tab w:val="right" w:pos="9072"/>
            </w:tabs>
            <w:ind w:right="-113"/>
            <w:rPr>
              <w:i/>
              <w:color w:val="FF0000"/>
              <w:sz w:val="18"/>
            </w:rPr>
          </w:pPr>
          <w:r w:rsidRPr="00E822F0">
            <w:rPr>
              <w:i/>
              <w:color w:val="FF0000"/>
              <w:sz w:val="18"/>
            </w:rPr>
            <w:t>İlk Yayın Tarihi</w:t>
          </w:r>
        </w:p>
      </w:tc>
      <w:tc>
        <w:tcPr>
          <w:tcW w:w="1271" w:type="dxa"/>
        </w:tcPr>
        <w:p w14:paraId="75D9881C" w14:textId="242A0B6D" w:rsidR="00EE60B7" w:rsidRPr="00E822F0" w:rsidRDefault="00EE60B7" w:rsidP="00EE60B7">
          <w:pPr>
            <w:tabs>
              <w:tab w:val="center" w:pos="4536"/>
              <w:tab w:val="right" w:pos="9072"/>
            </w:tabs>
            <w:rPr>
              <w:i/>
              <w:color w:val="FF0000"/>
              <w:sz w:val="18"/>
            </w:rPr>
          </w:pPr>
          <w:r w:rsidRPr="00EE60B7">
            <w:rPr>
              <w:i/>
              <w:color w:val="FF0000"/>
              <w:sz w:val="18"/>
            </w:rPr>
            <w:t>11.</w:t>
          </w:r>
          <w:r>
            <w:rPr>
              <w:i/>
              <w:color w:val="FF0000"/>
              <w:sz w:val="18"/>
            </w:rPr>
            <w:t>0</w:t>
          </w:r>
          <w:r w:rsidRPr="00EE60B7">
            <w:rPr>
              <w:i/>
              <w:color w:val="FF0000"/>
              <w:sz w:val="18"/>
            </w:rPr>
            <w:t>3.2016</w:t>
          </w:r>
        </w:p>
      </w:tc>
      <w:tc>
        <w:tcPr>
          <w:tcW w:w="1417" w:type="dxa"/>
        </w:tcPr>
        <w:p w14:paraId="3547949B" w14:textId="77777777" w:rsidR="00EE60B7" w:rsidRPr="00E822F0" w:rsidRDefault="00EE60B7" w:rsidP="00EE60B7">
          <w:pPr>
            <w:tabs>
              <w:tab w:val="center" w:pos="4536"/>
              <w:tab w:val="right" w:pos="9072"/>
            </w:tabs>
            <w:rPr>
              <w:i/>
              <w:color w:val="FF0000"/>
              <w:sz w:val="18"/>
            </w:rPr>
          </w:pPr>
          <w:r w:rsidRPr="00E822F0">
            <w:rPr>
              <w:i/>
              <w:color w:val="FF0000"/>
              <w:sz w:val="18"/>
            </w:rPr>
            <w:t>Revizyon Tarihi</w:t>
          </w:r>
        </w:p>
      </w:tc>
      <w:tc>
        <w:tcPr>
          <w:tcW w:w="1140" w:type="dxa"/>
        </w:tcPr>
        <w:p w14:paraId="161CD0A8" w14:textId="5565F729" w:rsidR="00EE60B7" w:rsidRPr="00E822F0" w:rsidRDefault="00EE60B7" w:rsidP="00EE60B7">
          <w:pPr>
            <w:tabs>
              <w:tab w:val="center" w:pos="4536"/>
              <w:tab w:val="right" w:pos="9072"/>
            </w:tabs>
            <w:rPr>
              <w:i/>
              <w:color w:val="FF0000"/>
              <w:sz w:val="18"/>
            </w:rPr>
          </w:pPr>
        </w:p>
      </w:tc>
      <w:tc>
        <w:tcPr>
          <w:tcW w:w="1275" w:type="dxa"/>
        </w:tcPr>
        <w:p w14:paraId="6A7D8868" w14:textId="77777777" w:rsidR="00EE60B7" w:rsidRPr="00E822F0" w:rsidRDefault="00EE60B7" w:rsidP="00EE60B7">
          <w:pPr>
            <w:tabs>
              <w:tab w:val="center" w:pos="4536"/>
              <w:tab w:val="right" w:pos="9072"/>
            </w:tabs>
            <w:rPr>
              <w:i/>
              <w:color w:val="FF0000"/>
              <w:sz w:val="18"/>
            </w:rPr>
          </w:pPr>
          <w:r w:rsidRPr="00E822F0">
            <w:rPr>
              <w:i/>
              <w:color w:val="FF0000"/>
              <w:sz w:val="18"/>
            </w:rPr>
            <w:t>Revizyon No</w:t>
          </w:r>
        </w:p>
      </w:tc>
      <w:tc>
        <w:tcPr>
          <w:tcW w:w="993" w:type="dxa"/>
        </w:tcPr>
        <w:p w14:paraId="6CE6F3A4" w14:textId="60FC29A8" w:rsidR="00EE60B7" w:rsidRPr="00E822F0" w:rsidRDefault="00EE60B7" w:rsidP="00EE60B7">
          <w:pPr>
            <w:tabs>
              <w:tab w:val="center" w:pos="4536"/>
              <w:tab w:val="right" w:pos="9072"/>
            </w:tabs>
            <w:rPr>
              <w:i/>
              <w:color w:val="FF0000"/>
              <w:sz w:val="18"/>
            </w:rPr>
          </w:pPr>
        </w:p>
      </w:tc>
    </w:tr>
  </w:tbl>
  <w:p w14:paraId="14C90388" w14:textId="77777777" w:rsidR="00EE60B7" w:rsidRDefault="00EE60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D971" w14:textId="77777777" w:rsidR="005B261B" w:rsidRDefault="005B261B" w:rsidP="00EE60B7">
      <w:r>
        <w:separator/>
      </w:r>
    </w:p>
  </w:footnote>
  <w:footnote w:type="continuationSeparator" w:id="0">
    <w:p w14:paraId="1B86289F" w14:textId="77777777" w:rsidR="005B261B" w:rsidRDefault="005B261B" w:rsidP="00EE6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274F2"/>
    <w:multiLevelType w:val="hybridMultilevel"/>
    <w:tmpl w:val="7EEC908E"/>
    <w:lvl w:ilvl="0" w:tplc="38880972">
      <w:start w:val="1"/>
      <w:numFmt w:val="lowerLetter"/>
      <w:lvlText w:val="%1)"/>
      <w:lvlJc w:val="left"/>
      <w:pPr>
        <w:ind w:left="141" w:hanging="569"/>
        <w:jc w:val="left"/>
      </w:pPr>
      <w:rPr>
        <w:rFonts w:ascii="Times New Roman" w:eastAsia="Times New Roman" w:hAnsi="Times New Roman" w:cs="Times New Roman" w:hint="default"/>
        <w:b/>
        <w:bCs/>
        <w:i w:val="0"/>
        <w:iCs w:val="0"/>
        <w:spacing w:val="-24"/>
        <w:w w:val="98"/>
        <w:sz w:val="24"/>
        <w:szCs w:val="24"/>
        <w:lang w:val="tr-TR" w:eastAsia="en-US" w:bidi="ar-SA"/>
      </w:rPr>
    </w:lvl>
    <w:lvl w:ilvl="1" w:tplc="D8CEFACC">
      <w:numFmt w:val="bullet"/>
      <w:lvlText w:val="•"/>
      <w:lvlJc w:val="left"/>
      <w:pPr>
        <w:ind w:left="1061" w:hanging="569"/>
      </w:pPr>
      <w:rPr>
        <w:rFonts w:hint="default"/>
        <w:lang w:val="tr-TR" w:eastAsia="en-US" w:bidi="ar-SA"/>
      </w:rPr>
    </w:lvl>
    <w:lvl w:ilvl="2" w:tplc="2A929FAE">
      <w:numFmt w:val="bullet"/>
      <w:lvlText w:val="•"/>
      <w:lvlJc w:val="left"/>
      <w:pPr>
        <w:ind w:left="1983" w:hanging="569"/>
      </w:pPr>
      <w:rPr>
        <w:rFonts w:hint="default"/>
        <w:lang w:val="tr-TR" w:eastAsia="en-US" w:bidi="ar-SA"/>
      </w:rPr>
    </w:lvl>
    <w:lvl w:ilvl="3" w:tplc="5F8878CA">
      <w:numFmt w:val="bullet"/>
      <w:lvlText w:val="•"/>
      <w:lvlJc w:val="left"/>
      <w:pPr>
        <w:ind w:left="2904" w:hanging="569"/>
      </w:pPr>
      <w:rPr>
        <w:rFonts w:hint="default"/>
        <w:lang w:val="tr-TR" w:eastAsia="en-US" w:bidi="ar-SA"/>
      </w:rPr>
    </w:lvl>
    <w:lvl w:ilvl="4" w:tplc="78586074">
      <w:numFmt w:val="bullet"/>
      <w:lvlText w:val="•"/>
      <w:lvlJc w:val="left"/>
      <w:pPr>
        <w:ind w:left="3826" w:hanging="569"/>
      </w:pPr>
      <w:rPr>
        <w:rFonts w:hint="default"/>
        <w:lang w:val="tr-TR" w:eastAsia="en-US" w:bidi="ar-SA"/>
      </w:rPr>
    </w:lvl>
    <w:lvl w:ilvl="5" w:tplc="AC0830DC">
      <w:numFmt w:val="bullet"/>
      <w:lvlText w:val="•"/>
      <w:lvlJc w:val="left"/>
      <w:pPr>
        <w:ind w:left="4748" w:hanging="569"/>
      </w:pPr>
      <w:rPr>
        <w:rFonts w:hint="default"/>
        <w:lang w:val="tr-TR" w:eastAsia="en-US" w:bidi="ar-SA"/>
      </w:rPr>
    </w:lvl>
    <w:lvl w:ilvl="6" w:tplc="E3B894D2">
      <w:numFmt w:val="bullet"/>
      <w:lvlText w:val="•"/>
      <w:lvlJc w:val="left"/>
      <w:pPr>
        <w:ind w:left="5669" w:hanging="569"/>
      </w:pPr>
      <w:rPr>
        <w:rFonts w:hint="default"/>
        <w:lang w:val="tr-TR" w:eastAsia="en-US" w:bidi="ar-SA"/>
      </w:rPr>
    </w:lvl>
    <w:lvl w:ilvl="7" w:tplc="E37CAA2A">
      <w:numFmt w:val="bullet"/>
      <w:lvlText w:val="•"/>
      <w:lvlJc w:val="left"/>
      <w:pPr>
        <w:ind w:left="6591" w:hanging="569"/>
      </w:pPr>
      <w:rPr>
        <w:rFonts w:hint="default"/>
        <w:lang w:val="tr-TR" w:eastAsia="en-US" w:bidi="ar-SA"/>
      </w:rPr>
    </w:lvl>
    <w:lvl w:ilvl="8" w:tplc="7E06304E">
      <w:numFmt w:val="bullet"/>
      <w:lvlText w:val="•"/>
      <w:lvlJc w:val="left"/>
      <w:pPr>
        <w:ind w:left="7513" w:hanging="569"/>
      </w:pPr>
      <w:rPr>
        <w:rFonts w:hint="default"/>
        <w:lang w:val="tr-TR" w:eastAsia="en-US" w:bidi="ar-SA"/>
      </w:rPr>
    </w:lvl>
  </w:abstractNum>
  <w:abstractNum w:abstractNumId="1" w15:restartNumberingAfterBreak="0">
    <w:nsid w:val="39F6440F"/>
    <w:multiLevelType w:val="hybridMultilevel"/>
    <w:tmpl w:val="72AA7EE2"/>
    <w:lvl w:ilvl="0" w:tplc="214A6A12">
      <w:start w:val="1"/>
      <w:numFmt w:val="lowerLetter"/>
      <w:lvlText w:val="%1)"/>
      <w:lvlJc w:val="left"/>
      <w:pPr>
        <w:ind w:left="707" w:hanging="567"/>
        <w:jc w:val="left"/>
      </w:pPr>
      <w:rPr>
        <w:rFonts w:ascii="Times New Roman" w:eastAsia="Times New Roman" w:hAnsi="Times New Roman" w:cs="Times New Roman" w:hint="default"/>
        <w:b/>
        <w:bCs/>
        <w:i w:val="0"/>
        <w:iCs w:val="0"/>
        <w:spacing w:val="-8"/>
        <w:w w:val="98"/>
        <w:sz w:val="24"/>
        <w:szCs w:val="24"/>
        <w:lang w:val="tr-TR" w:eastAsia="en-US" w:bidi="ar-SA"/>
      </w:rPr>
    </w:lvl>
    <w:lvl w:ilvl="1" w:tplc="B25629EE">
      <w:numFmt w:val="bullet"/>
      <w:lvlText w:val="•"/>
      <w:lvlJc w:val="left"/>
      <w:pPr>
        <w:ind w:left="1565" w:hanging="567"/>
      </w:pPr>
      <w:rPr>
        <w:rFonts w:hint="default"/>
        <w:lang w:val="tr-TR" w:eastAsia="en-US" w:bidi="ar-SA"/>
      </w:rPr>
    </w:lvl>
    <w:lvl w:ilvl="2" w:tplc="E9B2FB40">
      <w:numFmt w:val="bullet"/>
      <w:lvlText w:val="•"/>
      <w:lvlJc w:val="left"/>
      <w:pPr>
        <w:ind w:left="2431" w:hanging="567"/>
      </w:pPr>
      <w:rPr>
        <w:rFonts w:hint="default"/>
        <w:lang w:val="tr-TR" w:eastAsia="en-US" w:bidi="ar-SA"/>
      </w:rPr>
    </w:lvl>
    <w:lvl w:ilvl="3" w:tplc="7BD28A1A">
      <w:numFmt w:val="bullet"/>
      <w:lvlText w:val="•"/>
      <w:lvlJc w:val="left"/>
      <w:pPr>
        <w:ind w:left="3296" w:hanging="567"/>
      </w:pPr>
      <w:rPr>
        <w:rFonts w:hint="default"/>
        <w:lang w:val="tr-TR" w:eastAsia="en-US" w:bidi="ar-SA"/>
      </w:rPr>
    </w:lvl>
    <w:lvl w:ilvl="4" w:tplc="9ECC7F10">
      <w:numFmt w:val="bullet"/>
      <w:lvlText w:val="•"/>
      <w:lvlJc w:val="left"/>
      <w:pPr>
        <w:ind w:left="4162" w:hanging="567"/>
      </w:pPr>
      <w:rPr>
        <w:rFonts w:hint="default"/>
        <w:lang w:val="tr-TR" w:eastAsia="en-US" w:bidi="ar-SA"/>
      </w:rPr>
    </w:lvl>
    <w:lvl w:ilvl="5" w:tplc="F6DCEE1E">
      <w:numFmt w:val="bullet"/>
      <w:lvlText w:val="•"/>
      <w:lvlJc w:val="left"/>
      <w:pPr>
        <w:ind w:left="5028" w:hanging="567"/>
      </w:pPr>
      <w:rPr>
        <w:rFonts w:hint="default"/>
        <w:lang w:val="tr-TR" w:eastAsia="en-US" w:bidi="ar-SA"/>
      </w:rPr>
    </w:lvl>
    <w:lvl w:ilvl="6" w:tplc="9898AC44">
      <w:numFmt w:val="bullet"/>
      <w:lvlText w:val="•"/>
      <w:lvlJc w:val="left"/>
      <w:pPr>
        <w:ind w:left="5893" w:hanging="567"/>
      </w:pPr>
      <w:rPr>
        <w:rFonts w:hint="default"/>
        <w:lang w:val="tr-TR" w:eastAsia="en-US" w:bidi="ar-SA"/>
      </w:rPr>
    </w:lvl>
    <w:lvl w:ilvl="7" w:tplc="3CF4AA3A">
      <w:numFmt w:val="bullet"/>
      <w:lvlText w:val="•"/>
      <w:lvlJc w:val="left"/>
      <w:pPr>
        <w:ind w:left="6759" w:hanging="567"/>
      </w:pPr>
      <w:rPr>
        <w:rFonts w:hint="default"/>
        <w:lang w:val="tr-TR" w:eastAsia="en-US" w:bidi="ar-SA"/>
      </w:rPr>
    </w:lvl>
    <w:lvl w:ilvl="8" w:tplc="186078D0">
      <w:numFmt w:val="bullet"/>
      <w:lvlText w:val="•"/>
      <w:lvlJc w:val="left"/>
      <w:pPr>
        <w:ind w:left="7625" w:hanging="567"/>
      </w:pPr>
      <w:rPr>
        <w:rFonts w:hint="default"/>
        <w:lang w:val="tr-TR" w:eastAsia="en-US" w:bidi="ar-SA"/>
      </w:rPr>
    </w:lvl>
  </w:abstractNum>
  <w:abstractNum w:abstractNumId="2" w15:restartNumberingAfterBreak="0">
    <w:nsid w:val="4A4A384A"/>
    <w:multiLevelType w:val="hybridMultilevel"/>
    <w:tmpl w:val="7BDC4B1C"/>
    <w:lvl w:ilvl="0" w:tplc="F6E09E14">
      <w:start w:val="2"/>
      <w:numFmt w:val="decimal"/>
      <w:lvlText w:val="(%1)"/>
      <w:lvlJc w:val="left"/>
      <w:pPr>
        <w:ind w:left="481" w:hanging="341"/>
        <w:jc w:val="left"/>
      </w:pPr>
      <w:rPr>
        <w:rFonts w:ascii="Times New Roman" w:eastAsia="Times New Roman" w:hAnsi="Times New Roman" w:cs="Times New Roman" w:hint="default"/>
        <w:b/>
        <w:bCs/>
        <w:i w:val="0"/>
        <w:iCs w:val="0"/>
        <w:spacing w:val="-1"/>
        <w:w w:val="98"/>
        <w:sz w:val="24"/>
        <w:szCs w:val="24"/>
        <w:lang w:val="tr-TR" w:eastAsia="en-US" w:bidi="ar-SA"/>
      </w:rPr>
    </w:lvl>
    <w:lvl w:ilvl="1" w:tplc="F0684966">
      <w:start w:val="1"/>
      <w:numFmt w:val="lowerLetter"/>
      <w:lvlText w:val="%2)"/>
      <w:lvlJc w:val="left"/>
      <w:pPr>
        <w:ind w:left="141" w:hanging="569"/>
        <w:jc w:val="left"/>
      </w:pPr>
      <w:rPr>
        <w:rFonts w:ascii="Times New Roman" w:eastAsia="Times New Roman" w:hAnsi="Times New Roman" w:cs="Times New Roman" w:hint="default"/>
        <w:b/>
        <w:bCs/>
        <w:i w:val="0"/>
        <w:iCs w:val="0"/>
        <w:spacing w:val="-31"/>
        <w:w w:val="98"/>
        <w:sz w:val="24"/>
        <w:szCs w:val="24"/>
        <w:lang w:val="tr-TR" w:eastAsia="en-US" w:bidi="ar-SA"/>
      </w:rPr>
    </w:lvl>
    <w:lvl w:ilvl="2" w:tplc="239EAA3C">
      <w:numFmt w:val="bullet"/>
      <w:lvlText w:val="•"/>
      <w:lvlJc w:val="left"/>
      <w:pPr>
        <w:ind w:left="1466" w:hanging="569"/>
      </w:pPr>
      <w:rPr>
        <w:rFonts w:hint="default"/>
        <w:lang w:val="tr-TR" w:eastAsia="en-US" w:bidi="ar-SA"/>
      </w:rPr>
    </w:lvl>
    <w:lvl w:ilvl="3" w:tplc="50180958">
      <w:numFmt w:val="bullet"/>
      <w:lvlText w:val="•"/>
      <w:lvlJc w:val="left"/>
      <w:pPr>
        <w:ind w:left="2452" w:hanging="569"/>
      </w:pPr>
      <w:rPr>
        <w:rFonts w:hint="default"/>
        <w:lang w:val="tr-TR" w:eastAsia="en-US" w:bidi="ar-SA"/>
      </w:rPr>
    </w:lvl>
    <w:lvl w:ilvl="4" w:tplc="C156A150">
      <w:numFmt w:val="bullet"/>
      <w:lvlText w:val="•"/>
      <w:lvlJc w:val="left"/>
      <w:pPr>
        <w:ind w:left="3438" w:hanging="569"/>
      </w:pPr>
      <w:rPr>
        <w:rFonts w:hint="default"/>
        <w:lang w:val="tr-TR" w:eastAsia="en-US" w:bidi="ar-SA"/>
      </w:rPr>
    </w:lvl>
    <w:lvl w:ilvl="5" w:tplc="061261A0">
      <w:numFmt w:val="bullet"/>
      <w:lvlText w:val="•"/>
      <w:lvlJc w:val="left"/>
      <w:pPr>
        <w:ind w:left="4425" w:hanging="569"/>
      </w:pPr>
      <w:rPr>
        <w:rFonts w:hint="default"/>
        <w:lang w:val="tr-TR" w:eastAsia="en-US" w:bidi="ar-SA"/>
      </w:rPr>
    </w:lvl>
    <w:lvl w:ilvl="6" w:tplc="9DAC4292">
      <w:numFmt w:val="bullet"/>
      <w:lvlText w:val="•"/>
      <w:lvlJc w:val="left"/>
      <w:pPr>
        <w:ind w:left="5411" w:hanging="569"/>
      </w:pPr>
      <w:rPr>
        <w:rFonts w:hint="default"/>
        <w:lang w:val="tr-TR" w:eastAsia="en-US" w:bidi="ar-SA"/>
      </w:rPr>
    </w:lvl>
    <w:lvl w:ilvl="7" w:tplc="58C8573A">
      <w:numFmt w:val="bullet"/>
      <w:lvlText w:val="•"/>
      <w:lvlJc w:val="left"/>
      <w:pPr>
        <w:ind w:left="6397" w:hanging="569"/>
      </w:pPr>
      <w:rPr>
        <w:rFonts w:hint="default"/>
        <w:lang w:val="tr-TR" w:eastAsia="en-US" w:bidi="ar-SA"/>
      </w:rPr>
    </w:lvl>
    <w:lvl w:ilvl="8" w:tplc="AA18E842">
      <w:numFmt w:val="bullet"/>
      <w:lvlText w:val="•"/>
      <w:lvlJc w:val="left"/>
      <w:pPr>
        <w:ind w:left="7383" w:hanging="569"/>
      </w:pPr>
      <w:rPr>
        <w:rFonts w:hint="default"/>
        <w:lang w:val="tr-TR" w:eastAsia="en-US" w:bidi="ar-SA"/>
      </w:rPr>
    </w:lvl>
  </w:abstractNum>
  <w:abstractNum w:abstractNumId="3" w15:restartNumberingAfterBreak="0">
    <w:nsid w:val="4CD708AD"/>
    <w:multiLevelType w:val="hybridMultilevel"/>
    <w:tmpl w:val="FAEE0508"/>
    <w:lvl w:ilvl="0" w:tplc="86CA7872">
      <w:start w:val="1"/>
      <w:numFmt w:val="lowerLetter"/>
      <w:lvlText w:val="%1)"/>
      <w:lvlJc w:val="left"/>
      <w:pPr>
        <w:ind w:left="707" w:hanging="567"/>
        <w:jc w:val="left"/>
      </w:pPr>
      <w:rPr>
        <w:rFonts w:ascii="Times New Roman" w:eastAsia="Times New Roman" w:hAnsi="Times New Roman" w:cs="Times New Roman" w:hint="default"/>
        <w:b/>
        <w:bCs/>
        <w:i w:val="0"/>
        <w:iCs w:val="0"/>
        <w:spacing w:val="-19"/>
        <w:w w:val="98"/>
        <w:sz w:val="24"/>
        <w:szCs w:val="24"/>
        <w:lang w:val="tr-TR" w:eastAsia="en-US" w:bidi="ar-SA"/>
      </w:rPr>
    </w:lvl>
    <w:lvl w:ilvl="1" w:tplc="309630A6">
      <w:numFmt w:val="bullet"/>
      <w:lvlText w:val="•"/>
      <w:lvlJc w:val="left"/>
      <w:pPr>
        <w:ind w:left="1565" w:hanging="567"/>
      </w:pPr>
      <w:rPr>
        <w:rFonts w:hint="default"/>
        <w:lang w:val="tr-TR" w:eastAsia="en-US" w:bidi="ar-SA"/>
      </w:rPr>
    </w:lvl>
    <w:lvl w:ilvl="2" w:tplc="CDF81912">
      <w:numFmt w:val="bullet"/>
      <w:lvlText w:val="•"/>
      <w:lvlJc w:val="left"/>
      <w:pPr>
        <w:ind w:left="2431" w:hanging="567"/>
      </w:pPr>
      <w:rPr>
        <w:rFonts w:hint="default"/>
        <w:lang w:val="tr-TR" w:eastAsia="en-US" w:bidi="ar-SA"/>
      </w:rPr>
    </w:lvl>
    <w:lvl w:ilvl="3" w:tplc="1EECA9E4">
      <w:numFmt w:val="bullet"/>
      <w:lvlText w:val="•"/>
      <w:lvlJc w:val="left"/>
      <w:pPr>
        <w:ind w:left="3296" w:hanging="567"/>
      </w:pPr>
      <w:rPr>
        <w:rFonts w:hint="default"/>
        <w:lang w:val="tr-TR" w:eastAsia="en-US" w:bidi="ar-SA"/>
      </w:rPr>
    </w:lvl>
    <w:lvl w:ilvl="4" w:tplc="0C42AA84">
      <w:numFmt w:val="bullet"/>
      <w:lvlText w:val="•"/>
      <w:lvlJc w:val="left"/>
      <w:pPr>
        <w:ind w:left="4162" w:hanging="567"/>
      </w:pPr>
      <w:rPr>
        <w:rFonts w:hint="default"/>
        <w:lang w:val="tr-TR" w:eastAsia="en-US" w:bidi="ar-SA"/>
      </w:rPr>
    </w:lvl>
    <w:lvl w:ilvl="5" w:tplc="04FA2EE0">
      <w:numFmt w:val="bullet"/>
      <w:lvlText w:val="•"/>
      <w:lvlJc w:val="left"/>
      <w:pPr>
        <w:ind w:left="5028" w:hanging="567"/>
      </w:pPr>
      <w:rPr>
        <w:rFonts w:hint="default"/>
        <w:lang w:val="tr-TR" w:eastAsia="en-US" w:bidi="ar-SA"/>
      </w:rPr>
    </w:lvl>
    <w:lvl w:ilvl="6" w:tplc="8C4CE13E">
      <w:numFmt w:val="bullet"/>
      <w:lvlText w:val="•"/>
      <w:lvlJc w:val="left"/>
      <w:pPr>
        <w:ind w:left="5893" w:hanging="567"/>
      </w:pPr>
      <w:rPr>
        <w:rFonts w:hint="default"/>
        <w:lang w:val="tr-TR" w:eastAsia="en-US" w:bidi="ar-SA"/>
      </w:rPr>
    </w:lvl>
    <w:lvl w:ilvl="7" w:tplc="AC84F826">
      <w:numFmt w:val="bullet"/>
      <w:lvlText w:val="•"/>
      <w:lvlJc w:val="left"/>
      <w:pPr>
        <w:ind w:left="6759" w:hanging="567"/>
      </w:pPr>
      <w:rPr>
        <w:rFonts w:hint="default"/>
        <w:lang w:val="tr-TR" w:eastAsia="en-US" w:bidi="ar-SA"/>
      </w:rPr>
    </w:lvl>
    <w:lvl w:ilvl="8" w:tplc="5FBAC9FC">
      <w:numFmt w:val="bullet"/>
      <w:lvlText w:val="•"/>
      <w:lvlJc w:val="left"/>
      <w:pPr>
        <w:ind w:left="7625" w:hanging="567"/>
      </w:pPr>
      <w:rPr>
        <w:rFonts w:hint="default"/>
        <w:lang w:val="tr-TR" w:eastAsia="en-US" w:bidi="ar-SA"/>
      </w:rPr>
    </w:lvl>
  </w:abstractNum>
  <w:abstractNum w:abstractNumId="4" w15:restartNumberingAfterBreak="0">
    <w:nsid w:val="5A746434"/>
    <w:multiLevelType w:val="hybridMultilevel"/>
    <w:tmpl w:val="D7128226"/>
    <w:lvl w:ilvl="0" w:tplc="675EDE40">
      <w:start w:val="1"/>
      <w:numFmt w:val="lowerLetter"/>
      <w:lvlText w:val="%1)"/>
      <w:lvlJc w:val="left"/>
      <w:pPr>
        <w:ind w:left="141" w:hanging="569"/>
        <w:jc w:val="left"/>
      </w:pPr>
      <w:rPr>
        <w:rFonts w:ascii="Times New Roman" w:eastAsia="Times New Roman" w:hAnsi="Times New Roman" w:cs="Times New Roman" w:hint="default"/>
        <w:b/>
        <w:bCs/>
        <w:i w:val="0"/>
        <w:iCs w:val="0"/>
        <w:spacing w:val="-19"/>
        <w:w w:val="98"/>
        <w:sz w:val="24"/>
        <w:szCs w:val="24"/>
        <w:lang w:val="tr-TR" w:eastAsia="en-US" w:bidi="ar-SA"/>
      </w:rPr>
    </w:lvl>
    <w:lvl w:ilvl="1" w:tplc="B93E2876">
      <w:numFmt w:val="bullet"/>
      <w:lvlText w:val="•"/>
      <w:lvlJc w:val="left"/>
      <w:pPr>
        <w:ind w:left="1061" w:hanging="569"/>
      </w:pPr>
      <w:rPr>
        <w:rFonts w:hint="default"/>
        <w:lang w:val="tr-TR" w:eastAsia="en-US" w:bidi="ar-SA"/>
      </w:rPr>
    </w:lvl>
    <w:lvl w:ilvl="2" w:tplc="BBA686E0">
      <w:numFmt w:val="bullet"/>
      <w:lvlText w:val="•"/>
      <w:lvlJc w:val="left"/>
      <w:pPr>
        <w:ind w:left="1983" w:hanging="569"/>
      </w:pPr>
      <w:rPr>
        <w:rFonts w:hint="default"/>
        <w:lang w:val="tr-TR" w:eastAsia="en-US" w:bidi="ar-SA"/>
      </w:rPr>
    </w:lvl>
    <w:lvl w:ilvl="3" w:tplc="C80E6EEC">
      <w:numFmt w:val="bullet"/>
      <w:lvlText w:val="•"/>
      <w:lvlJc w:val="left"/>
      <w:pPr>
        <w:ind w:left="2904" w:hanging="569"/>
      </w:pPr>
      <w:rPr>
        <w:rFonts w:hint="default"/>
        <w:lang w:val="tr-TR" w:eastAsia="en-US" w:bidi="ar-SA"/>
      </w:rPr>
    </w:lvl>
    <w:lvl w:ilvl="4" w:tplc="C532B272">
      <w:numFmt w:val="bullet"/>
      <w:lvlText w:val="•"/>
      <w:lvlJc w:val="left"/>
      <w:pPr>
        <w:ind w:left="3826" w:hanging="569"/>
      </w:pPr>
      <w:rPr>
        <w:rFonts w:hint="default"/>
        <w:lang w:val="tr-TR" w:eastAsia="en-US" w:bidi="ar-SA"/>
      </w:rPr>
    </w:lvl>
    <w:lvl w:ilvl="5" w:tplc="62665C94">
      <w:numFmt w:val="bullet"/>
      <w:lvlText w:val="•"/>
      <w:lvlJc w:val="left"/>
      <w:pPr>
        <w:ind w:left="4748" w:hanging="569"/>
      </w:pPr>
      <w:rPr>
        <w:rFonts w:hint="default"/>
        <w:lang w:val="tr-TR" w:eastAsia="en-US" w:bidi="ar-SA"/>
      </w:rPr>
    </w:lvl>
    <w:lvl w:ilvl="6" w:tplc="1E74B830">
      <w:numFmt w:val="bullet"/>
      <w:lvlText w:val="•"/>
      <w:lvlJc w:val="left"/>
      <w:pPr>
        <w:ind w:left="5669" w:hanging="569"/>
      </w:pPr>
      <w:rPr>
        <w:rFonts w:hint="default"/>
        <w:lang w:val="tr-TR" w:eastAsia="en-US" w:bidi="ar-SA"/>
      </w:rPr>
    </w:lvl>
    <w:lvl w:ilvl="7" w:tplc="AABC9704">
      <w:numFmt w:val="bullet"/>
      <w:lvlText w:val="•"/>
      <w:lvlJc w:val="left"/>
      <w:pPr>
        <w:ind w:left="6591" w:hanging="569"/>
      </w:pPr>
      <w:rPr>
        <w:rFonts w:hint="default"/>
        <w:lang w:val="tr-TR" w:eastAsia="en-US" w:bidi="ar-SA"/>
      </w:rPr>
    </w:lvl>
    <w:lvl w:ilvl="8" w:tplc="0C94C60A">
      <w:numFmt w:val="bullet"/>
      <w:lvlText w:val="•"/>
      <w:lvlJc w:val="left"/>
      <w:pPr>
        <w:ind w:left="7513" w:hanging="569"/>
      </w:pPr>
      <w:rPr>
        <w:rFonts w:hint="default"/>
        <w:lang w:val="tr-TR" w:eastAsia="en-US" w:bidi="ar-SA"/>
      </w:rPr>
    </w:lvl>
  </w:abstractNum>
  <w:abstractNum w:abstractNumId="5" w15:restartNumberingAfterBreak="0">
    <w:nsid w:val="6AB60E4C"/>
    <w:multiLevelType w:val="hybridMultilevel"/>
    <w:tmpl w:val="5BB0FC86"/>
    <w:lvl w:ilvl="0" w:tplc="5596ECDC">
      <w:start w:val="1"/>
      <w:numFmt w:val="lowerLetter"/>
      <w:lvlText w:val="%1)"/>
      <w:lvlJc w:val="left"/>
      <w:pPr>
        <w:ind w:left="709" w:hanging="569"/>
        <w:jc w:val="left"/>
      </w:pPr>
      <w:rPr>
        <w:rFonts w:ascii="Times New Roman" w:eastAsia="Times New Roman" w:hAnsi="Times New Roman" w:cs="Times New Roman" w:hint="default"/>
        <w:b/>
        <w:bCs/>
        <w:i w:val="0"/>
        <w:iCs w:val="0"/>
        <w:spacing w:val="-5"/>
        <w:w w:val="98"/>
        <w:sz w:val="24"/>
        <w:szCs w:val="24"/>
        <w:lang w:val="tr-TR" w:eastAsia="en-US" w:bidi="ar-SA"/>
      </w:rPr>
    </w:lvl>
    <w:lvl w:ilvl="1" w:tplc="448C44CA">
      <w:numFmt w:val="bullet"/>
      <w:lvlText w:val="•"/>
      <w:lvlJc w:val="left"/>
      <w:pPr>
        <w:ind w:left="1565" w:hanging="569"/>
      </w:pPr>
      <w:rPr>
        <w:rFonts w:hint="default"/>
        <w:lang w:val="tr-TR" w:eastAsia="en-US" w:bidi="ar-SA"/>
      </w:rPr>
    </w:lvl>
    <w:lvl w:ilvl="2" w:tplc="670EF7E0">
      <w:numFmt w:val="bullet"/>
      <w:lvlText w:val="•"/>
      <w:lvlJc w:val="left"/>
      <w:pPr>
        <w:ind w:left="2431" w:hanging="569"/>
      </w:pPr>
      <w:rPr>
        <w:rFonts w:hint="default"/>
        <w:lang w:val="tr-TR" w:eastAsia="en-US" w:bidi="ar-SA"/>
      </w:rPr>
    </w:lvl>
    <w:lvl w:ilvl="3" w:tplc="E9B08E0A">
      <w:numFmt w:val="bullet"/>
      <w:lvlText w:val="•"/>
      <w:lvlJc w:val="left"/>
      <w:pPr>
        <w:ind w:left="3296" w:hanging="569"/>
      </w:pPr>
      <w:rPr>
        <w:rFonts w:hint="default"/>
        <w:lang w:val="tr-TR" w:eastAsia="en-US" w:bidi="ar-SA"/>
      </w:rPr>
    </w:lvl>
    <w:lvl w:ilvl="4" w:tplc="BE8A3B44">
      <w:numFmt w:val="bullet"/>
      <w:lvlText w:val="•"/>
      <w:lvlJc w:val="left"/>
      <w:pPr>
        <w:ind w:left="4162" w:hanging="569"/>
      </w:pPr>
      <w:rPr>
        <w:rFonts w:hint="default"/>
        <w:lang w:val="tr-TR" w:eastAsia="en-US" w:bidi="ar-SA"/>
      </w:rPr>
    </w:lvl>
    <w:lvl w:ilvl="5" w:tplc="125224FA">
      <w:numFmt w:val="bullet"/>
      <w:lvlText w:val="•"/>
      <w:lvlJc w:val="left"/>
      <w:pPr>
        <w:ind w:left="5028" w:hanging="569"/>
      </w:pPr>
      <w:rPr>
        <w:rFonts w:hint="default"/>
        <w:lang w:val="tr-TR" w:eastAsia="en-US" w:bidi="ar-SA"/>
      </w:rPr>
    </w:lvl>
    <w:lvl w:ilvl="6" w:tplc="F6245A36">
      <w:numFmt w:val="bullet"/>
      <w:lvlText w:val="•"/>
      <w:lvlJc w:val="left"/>
      <w:pPr>
        <w:ind w:left="5893" w:hanging="569"/>
      </w:pPr>
      <w:rPr>
        <w:rFonts w:hint="default"/>
        <w:lang w:val="tr-TR" w:eastAsia="en-US" w:bidi="ar-SA"/>
      </w:rPr>
    </w:lvl>
    <w:lvl w:ilvl="7" w:tplc="48985DE0">
      <w:numFmt w:val="bullet"/>
      <w:lvlText w:val="•"/>
      <w:lvlJc w:val="left"/>
      <w:pPr>
        <w:ind w:left="6759" w:hanging="569"/>
      </w:pPr>
      <w:rPr>
        <w:rFonts w:hint="default"/>
        <w:lang w:val="tr-TR" w:eastAsia="en-US" w:bidi="ar-SA"/>
      </w:rPr>
    </w:lvl>
    <w:lvl w:ilvl="8" w:tplc="CA7EC2F4">
      <w:numFmt w:val="bullet"/>
      <w:lvlText w:val="•"/>
      <w:lvlJc w:val="left"/>
      <w:pPr>
        <w:ind w:left="7625" w:hanging="569"/>
      </w:pPr>
      <w:rPr>
        <w:rFonts w:hint="default"/>
        <w:lang w:val="tr-TR" w:eastAsia="en-US" w:bidi="ar-SA"/>
      </w:rPr>
    </w:lvl>
  </w:abstractNum>
  <w:abstractNum w:abstractNumId="6" w15:restartNumberingAfterBreak="0">
    <w:nsid w:val="760028D6"/>
    <w:multiLevelType w:val="hybridMultilevel"/>
    <w:tmpl w:val="A66E3B0E"/>
    <w:lvl w:ilvl="0" w:tplc="F68280E2">
      <w:start w:val="1"/>
      <w:numFmt w:val="decimal"/>
      <w:lvlText w:val="%1)"/>
      <w:lvlJc w:val="left"/>
      <w:pPr>
        <w:ind w:left="141" w:hanging="569"/>
        <w:jc w:val="left"/>
      </w:pPr>
      <w:rPr>
        <w:rFonts w:ascii="Times New Roman" w:eastAsia="Times New Roman" w:hAnsi="Times New Roman" w:cs="Times New Roman" w:hint="default"/>
        <w:b/>
        <w:bCs/>
        <w:i w:val="0"/>
        <w:iCs w:val="0"/>
        <w:spacing w:val="-31"/>
        <w:w w:val="98"/>
        <w:sz w:val="24"/>
        <w:szCs w:val="24"/>
        <w:lang w:val="tr-TR" w:eastAsia="en-US" w:bidi="ar-SA"/>
      </w:rPr>
    </w:lvl>
    <w:lvl w:ilvl="1" w:tplc="C2DAAF6A">
      <w:start w:val="1"/>
      <w:numFmt w:val="lowerLetter"/>
      <w:lvlText w:val="%2)"/>
      <w:lvlJc w:val="left"/>
      <w:pPr>
        <w:ind w:left="707" w:hanging="442"/>
        <w:jc w:val="left"/>
      </w:pPr>
      <w:rPr>
        <w:rFonts w:ascii="Times New Roman" w:eastAsia="Times New Roman" w:hAnsi="Times New Roman" w:cs="Times New Roman" w:hint="default"/>
        <w:b/>
        <w:bCs/>
        <w:i w:val="0"/>
        <w:iCs w:val="0"/>
        <w:spacing w:val="-31"/>
        <w:w w:val="98"/>
        <w:sz w:val="24"/>
        <w:szCs w:val="24"/>
        <w:lang w:val="tr-TR" w:eastAsia="en-US" w:bidi="ar-SA"/>
      </w:rPr>
    </w:lvl>
    <w:lvl w:ilvl="2" w:tplc="E92CC480">
      <w:numFmt w:val="bullet"/>
      <w:lvlText w:val="•"/>
      <w:lvlJc w:val="left"/>
      <w:pPr>
        <w:ind w:left="1661" w:hanging="442"/>
      </w:pPr>
      <w:rPr>
        <w:rFonts w:hint="default"/>
        <w:lang w:val="tr-TR" w:eastAsia="en-US" w:bidi="ar-SA"/>
      </w:rPr>
    </w:lvl>
    <w:lvl w:ilvl="3" w:tplc="1A1E4B9A">
      <w:numFmt w:val="bullet"/>
      <w:lvlText w:val="•"/>
      <w:lvlJc w:val="left"/>
      <w:pPr>
        <w:ind w:left="2623" w:hanging="442"/>
      </w:pPr>
      <w:rPr>
        <w:rFonts w:hint="default"/>
        <w:lang w:val="tr-TR" w:eastAsia="en-US" w:bidi="ar-SA"/>
      </w:rPr>
    </w:lvl>
    <w:lvl w:ilvl="4" w:tplc="C1BE2638">
      <w:numFmt w:val="bullet"/>
      <w:lvlText w:val="•"/>
      <w:lvlJc w:val="left"/>
      <w:pPr>
        <w:ind w:left="3585" w:hanging="442"/>
      </w:pPr>
      <w:rPr>
        <w:rFonts w:hint="default"/>
        <w:lang w:val="tr-TR" w:eastAsia="en-US" w:bidi="ar-SA"/>
      </w:rPr>
    </w:lvl>
    <w:lvl w:ilvl="5" w:tplc="7E8C354E">
      <w:numFmt w:val="bullet"/>
      <w:lvlText w:val="•"/>
      <w:lvlJc w:val="left"/>
      <w:pPr>
        <w:ind w:left="4547" w:hanging="442"/>
      </w:pPr>
      <w:rPr>
        <w:rFonts w:hint="default"/>
        <w:lang w:val="tr-TR" w:eastAsia="en-US" w:bidi="ar-SA"/>
      </w:rPr>
    </w:lvl>
    <w:lvl w:ilvl="6" w:tplc="43CA2B46">
      <w:numFmt w:val="bullet"/>
      <w:lvlText w:val="•"/>
      <w:lvlJc w:val="left"/>
      <w:pPr>
        <w:ind w:left="5509" w:hanging="442"/>
      </w:pPr>
      <w:rPr>
        <w:rFonts w:hint="default"/>
        <w:lang w:val="tr-TR" w:eastAsia="en-US" w:bidi="ar-SA"/>
      </w:rPr>
    </w:lvl>
    <w:lvl w:ilvl="7" w:tplc="8A6A7784">
      <w:numFmt w:val="bullet"/>
      <w:lvlText w:val="•"/>
      <w:lvlJc w:val="left"/>
      <w:pPr>
        <w:ind w:left="6470" w:hanging="442"/>
      </w:pPr>
      <w:rPr>
        <w:rFonts w:hint="default"/>
        <w:lang w:val="tr-TR" w:eastAsia="en-US" w:bidi="ar-SA"/>
      </w:rPr>
    </w:lvl>
    <w:lvl w:ilvl="8" w:tplc="6E9E0D2A">
      <w:numFmt w:val="bullet"/>
      <w:lvlText w:val="•"/>
      <w:lvlJc w:val="left"/>
      <w:pPr>
        <w:ind w:left="7432" w:hanging="442"/>
      </w:pPr>
      <w:rPr>
        <w:rFonts w:hint="default"/>
        <w:lang w:val="tr-TR" w:eastAsia="en-US" w:bidi="ar-SA"/>
      </w:rPr>
    </w:lvl>
  </w:abstractNum>
  <w:num w:numId="1" w16cid:durableId="1325355359">
    <w:abstractNumId w:val="6"/>
  </w:num>
  <w:num w:numId="2" w16cid:durableId="2005549474">
    <w:abstractNumId w:val="5"/>
  </w:num>
  <w:num w:numId="3" w16cid:durableId="1493912788">
    <w:abstractNumId w:val="0"/>
  </w:num>
  <w:num w:numId="4" w16cid:durableId="1027176899">
    <w:abstractNumId w:val="1"/>
  </w:num>
  <w:num w:numId="5" w16cid:durableId="420221768">
    <w:abstractNumId w:val="3"/>
  </w:num>
  <w:num w:numId="6" w16cid:durableId="1984112647">
    <w:abstractNumId w:val="2"/>
  </w:num>
  <w:num w:numId="7" w16cid:durableId="584412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E3"/>
    <w:rsid w:val="005B261B"/>
    <w:rsid w:val="007861E3"/>
    <w:rsid w:val="00995FEE"/>
    <w:rsid w:val="00EE60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DE59"/>
  <w15:docId w15:val="{F9DC4E85-3760-4E59-95E6-00D41AE7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4"/>
      <w:szCs w:val="24"/>
    </w:rPr>
  </w:style>
  <w:style w:type="paragraph" w:styleId="ListeParagraf">
    <w:name w:val="List Paragraph"/>
    <w:basedOn w:val="Normal"/>
    <w:uiPriority w:val="1"/>
    <w:qFormat/>
    <w:pPr>
      <w:ind w:left="141"/>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E60B7"/>
    <w:pPr>
      <w:tabs>
        <w:tab w:val="center" w:pos="4536"/>
        <w:tab w:val="right" w:pos="9072"/>
      </w:tabs>
    </w:pPr>
  </w:style>
  <w:style w:type="character" w:customStyle="1" w:styleId="stBilgiChar">
    <w:name w:val="Üst Bilgi Char"/>
    <w:basedOn w:val="VarsaylanParagrafYazTipi"/>
    <w:link w:val="stBilgi"/>
    <w:uiPriority w:val="99"/>
    <w:rsid w:val="00EE60B7"/>
    <w:rPr>
      <w:rFonts w:ascii="Times New Roman" w:eastAsia="Times New Roman" w:hAnsi="Times New Roman" w:cs="Times New Roman"/>
      <w:lang w:val="tr-TR"/>
    </w:rPr>
  </w:style>
  <w:style w:type="paragraph" w:styleId="AltBilgi">
    <w:name w:val="footer"/>
    <w:basedOn w:val="Normal"/>
    <w:link w:val="AltBilgiChar"/>
    <w:uiPriority w:val="99"/>
    <w:unhideWhenUsed/>
    <w:rsid w:val="00EE60B7"/>
    <w:pPr>
      <w:tabs>
        <w:tab w:val="center" w:pos="4536"/>
        <w:tab w:val="right" w:pos="9072"/>
      </w:tabs>
    </w:pPr>
  </w:style>
  <w:style w:type="character" w:customStyle="1" w:styleId="AltBilgiChar">
    <w:name w:val="Alt Bilgi Char"/>
    <w:basedOn w:val="VarsaylanParagrafYazTipi"/>
    <w:link w:val="AltBilgi"/>
    <w:uiPriority w:val="99"/>
    <w:rsid w:val="00EE60B7"/>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EE60B7"/>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E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2612</Words>
  <Characters>14890</Characters>
  <Application>Microsoft Office Word</Application>
  <DocSecurity>0</DocSecurity>
  <Lines>124</Lines>
  <Paragraphs>34</Paragraphs>
  <ScaleCrop>false</ScaleCrop>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Teknoloji Transfer Ofisi YÃ¶nergesi</dc:title>
  <dc:creator>aec60</dc:creator>
  <cp:lastModifiedBy>Gökçe tokel</cp:lastModifiedBy>
  <cp:revision>2</cp:revision>
  <dcterms:created xsi:type="dcterms:W3CDTF">2025-06-09T06:18:00Z</dcterms:created>
  <dcterms:modified xsi:type="dcterms:W3CDTF">2025-06-09T06:18:00Z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2018-07-13T00:00:00Z</vt:filetime>
  </property>
  <property fmtid="{D5CDD505-2E9C-101B-9397-08002B2CF9AE}" pid="3" name="LastSaved">
    <vt:filetime>2025-06-09T00:00:00Z</vt:filetime>
  </property>
  <property fmtid="{D5CDD505-2E9C-101B-9397-08002B2CF9AE}" pid="4" name="Producer">
    <vt:lpwstr>Microsoft: Print To PDF</vt:lpwstr>
  </property>
</Properties>
</file>