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2FA9" w14:textId="77777777" w:rsidR="00CB5447" w:rsidRDefault="00000000">
      <w:pPr>
        <w:spacing w:before="27"/>
        <w:ind w:left="1457" w:right="1450"/>
        <w:jc w:val="center"/>
        <w:rPr>
          <w:b/>
        </w:rPr>
      </w:pPr>
      <w:r>
        <w:rPr>
          <w:b/>
        </w:rPr>
        <w:t>TOKAT</w:t>
      </w:r>
      <w:r>
        <w:rPr>
          <w:b/>
          <w:spacing w:val="-2"/>
        </w:rPr>
        <w:t xml:space="preserve"> </w:t>
      </w:r>
      <w:r>
        <w:rPr>
          <w:b/>
        </w:rPr>
        <w:t>GAZİOSMANPAŞA</w:t>
      </w:r>
      <w:r>
        <w:rPr>
          <w:b/>
          <w:spacing w:val="-2"/>
        </w:rPr>
        <w:t xml:space="preserve"> </w:t>
      </w:r>
      <w:r>
        <w:rPr>
          <w:b/>
        </w:rPr>
        <w:t>ÜNİVERSİTESİ</w:t>
      </w:r>
      <w:r>
        <w:rPr>
          <w:b/>
          <w:spacing w:val="-3"/>
        </w:rPr>
        <w:t xml:space="preserve"> </w:t>
      </w:r>
      <w:r>
        <w:rPr>
          <w:b/>
        </w:rPr>
        <w:t>YAZ</w:t>
      </w:r>
      <w:r>
        <w:rPr>
          <w:b/>
          <w:spacing w:val="-2"/>
        </w:rPr>
        <w:t xml:space="preserve"> </w:t>
      </w:r>
      <w:r>
        <w:rPr>
          <w:b/>
        </w:rPr>
        <w:t>OKULU</w:t>
      </w:r>
      <w:r>
        <w:rPr>
          <w:b/>
          <w:spacing w:val="-2"/>
        </w:rPr>
        <w:t xml:space="preserve"> </w:t>
      </w:r>
      <w:r>
        <w:rPr>
          <w:b/>
        </w:rPr>
        <w:t>YÖNERGESİ BİRİNCİ BÖLÜM</w:t>
      </w:r>
    </w:p>
    <w:p w14:paraId="11F52962" w14:textId="77777777" w:rsidR="00CB5447" w:rsidRDefault="00CB5447">
      <w:pPr>
        <w:pStyle w:val="GvdeMetni"/>
        <w:spacing w:before="1"/>
        <w:ind w:left="0"/>
        <w:rPr>
          <w:b/>
        </w:rPr>
      </w:pPr>
    </w:p>
    <w:p w14:paraId="054156EB" w14:textId="77777777" w:rsidR="00CB5447" w:rsidRDefault="00000000">
      <w:pPr>
        <w:ind w:left="1457" w:right="1457"/>
        <w:jc w:val="center"/>
        <w:rPr>
          <w:b/>
        </w:rPr>
      </w:pPr>
      <w:r>
        <w:rPr>
          <w:b/>
        </w:rPr>
        <w:t>Amaç,</w:t>
      </w:r>
      <w:r>
        <w:rPr>
          <w:b/>
          <w:spacing w:val="-4"/>
        </w:rPr>
        <w:t xml:space="preserve"> </w:t>
      </w:r>
      <w:r>
        <w:rPr>
          <w:b/>
        </w:rPr>
        <w:t>Kapsam,</w:t>
      </w:r>
      <w:r>
        <w:rPr>
          <w:b/>
          <w:spacing w:val="-5"/>
        </w:rPr>
        <w:t xml:space="preserve"> </w:t>
      </w:r>
      <w:r>
        <w:rPr>
          <w:b/>
        </w:rPr>
        <w:t>Dayanak</w:t>
      </w:r>
      <w:r>
        <w:rPr>
          <w:b/>
          <w:spacing w:val="-5"/>
        </w:rPr>
        <w:t xml:space="preserve"> </w:t>
      </w:r>
      <w:r>
        <w:rPr>
          <w:b/>
        </w:rPr>
        <w:t>ve</w:t>
      </w:r>
      <w:r>
        <w:rPr>
          <w:b/>
          <w:spacing w:val="-4"/>
        </w:rPr>
        <w:t xml:space="preserve"> </w:t>
      </w:r>
      <w:r>
        <w:rPr>
          <w:b/>
          <w:spacing w:val="-2"/>
        </w:rPr>
        <w:t>Tanımlar</w:t>
      </w:r>
    </w:p>
    <w:p w14:paraId="36B01F55" w14:textId="77777777" w:rsidR="00CB5447" w:rsidRDefault="00CB5447">
      <w:pPr>
        <w:pStyle w:val="GvdeMetni"/>
        <w:ind w:left="0"/>
        <w:rPr>
          <w:b/>
        </w:rPr>
      </w:pPr>
    </w:p>
    <w:p w14:paraId="1DAECEEE" w14:textId="77777777" w:rsidR="00CB5447" w:rsidRDefault="00000000">
      <w:pPr>
        <w:spacing w:before="1"/>
        <w:ind w:left="141"/>
        <w:rPr>
          <w:b/>
        </w:rPr>
      </w:pPr>
      <w:r>
        <w:rPr>
          <w:b/>
          <w:spacing w:val="-4"/>
        </w:rPr>
        <w:t>Amaç</w:t>
      </w:r>
    </w:p>
    <w:p w14:paraId="56454C23" w14:textId="77777777" w:rsidR="00CB5447" w:rsidRDefault="00CB5447">
      <w:pPr>
        <w:pStyle w:val="GvdeMetni"/>
        <w:ind w:left="0"/>
        <w:rPr>
          <w:b/>
        </w:rPr>
      </w:pPr>
    </w:p>
    <w:p w14:paraId="3B86C616" w14:textId="77777777" w:rsidR="00CB5447" w:rsidRDefault="00000000">
      <w:pPr>
        <w:pStyle w:val="GvdeMetni"/>
      </w:pPr>
      <w:r>
        <w:rPr>
          <w:b/>
        </w:rPr>
        <w:t>MADDE</w:t>
      </w:r>
      <w:r>
        <w:rPr>
          <w:b/>
          <w:spacing w:val="27"/>
        </w:rPr>
        <w:t xml:space="preserve"> </w:t>
      </w:r>
      <w:r>
        <w:rPr>
          <w:b/>
        </w:rPr>
        <w:t>1</w:t>
      </w:r>
      <w:r>
        <w:rPr>
          <w:b/>
          <w:spacing w:val="26"/>
        </w:rPr>
        <w:t xml:space="preserve"> </w:t>
      </w:r>
      <w:r>
        <w:t>–</w:t>
      </w:r>
      <w:r>
        <w:rPr>
          <w:spacing w:val="28"/>
        </w:rPr>
        <w:t xml:space="preserve"> </w:t>
      </w:r>
      <w:r>
        <w:t>(1)</w:t>
      </w:r>
      <w:r>
        <w:rPr>
          <w:spacing w:val="27"/>
        </w:rPr>
        <w:t xml:space="preserve"> </w:t>
      </w:r>
      <w:r>
        <w:t>Bu</w:t>
      </w:r>
      <w:r>
        <w:rPr>
          <w:spacing w:val="26"/>
        </w:rPr>
        <w:t xml:space="preserve"> </w:t>
      </w:r>
      <w:r>
        <w:t>Yönergenin</w:t>
      </w:r>
      <w:r>
        <w:rPr>
          <w:spacing w:val="26"/>
        </w:rPr>
        <w:t xml:space="preserve"> </w:t>
      </w:r>
      <w:r>
        <w:t>amacı,</w:t>
      </w:r>
      <w:r>
        <w:rPr>
          <w:spacing w:val="27"/>
        </w:rPr>
        <w:t xml:space="preserve"> </w:t>
      </w:r>
      <w:r>
        <w:t>Tokat</w:t>
      </w:r>
      <w:r>
        <w:rPr>
          <w:spacing w:val="27"/>
        </w:rPr>
        <w:t xml:space="preserve"> </w:t>
      </w:r>
      <w:r>
        <w:t>Gaziosmanpaşa</w:t>
      </w:r>
      <w:r>
        <w:rPr>
          <w:spacing w:val="28"/>
        </w:rPr>
        <w:t xml:space="preserve"> </w:t>
      </w:r>
      <w:r>
        <w:t>Üniversitesi</w:t>
      </w:r>
      <w:r>
        <w:rPr>
          <w:spacing w:val="27"/>
        </w:rPr>
        <w:t xml:space="preserve"> </w:t>
      </w:r>
      <w:r>
        <w:t>bünyesinde</w:t>
      </w:r>
      <w:r>
        <w:rPr>
          <w:spacing w:val="28"/>
        </w:rPr>
        <w:t xml:space="preserve"> </w:t>
      </w:r>
      <w:r>
        <w:t>yaz</w:t>
      </w:r>
      <w:r>
        <w:rPr>
          <w:spacing w:val="26"/>
        </w:rPr>
        <w:t xml:space="preserve"> </w:t>
      </w:r>
      <w:r>
        <w:t>okulunda uygulanacak olan eğitim-öğretim programlarının usul ve esaslarını düzenlemektir.</w:t>
      </w:r>
    </w:p>
    <w:p w14:paraId="3C6A1EFF" w14:textId="77777777" w:rsidR="00CB5447" w:rsidRDefault="00000000">
      <w:pPr>
        <w:spacing w:before="267"/>
        <w:ind w:left="141"/>
        <w:rPr>
          <w:b/>
        </w:rPr>
      </w:pPr>
      <w:r>
        <w:rPr>
          <w:b/>
          <w:spacing w:val="-2"/>
        </w:rPr>
        <w:t>Kapsam</w:t>
      </w:r>
    </w:p>
    <w:p w14:paraId="4E33F0C8" w14:textId="77777777" w:rsidR="00CB5447" w:rsidRDefault="00CB5447">
      <w:pPr>
        <w:pStyle w:val="GvdeMetni"/>
        <w:ind w:left="0"/>
        <w:rPr>
          <w:b/>
        </w:rPr>
      </w:pPr>
    </w:p>
    <w:p w14:paraId="39A901D2" w14:textId="77777777" w:rsidR="00CB5447" w:rsidRDefault="00000000">
      <w:pPr>
        <w:pStyle w:val="GvdeMetni"/>
        <w:spacing w:before="1"/>
        <w:ind w:right="138"/>
      </w:pPr>
      <w:r>
        <w:rPr>
          <w:b/>
        </w:rPr>
        <w:t xml:space="preserve">MADDE 2 </w:t>
      </w:r>
      <w:r>
        <w:t xml:space="preserve">– (1) Bu Yönerge, Tokat Gaziosmanpaşa Üniversitesi lisans ve </w:t>
      </w:r>
      <w:proofErr w:type="spellStart"/>
      <w:r>
        <w:t>önlisans</w:t>
      </w:r>
      <w:proofErr w:type="spellEnd"/>
      <w:r>
        <w:t xml:space="preserve"> programlara ilişkin Yaz okulundaki eğitim-öğretimle ilgili uygulama usul ve esaslarını kapsar.</w:t>
      </w:r>
    </w:p>
    <w:p w14:paraId="23B7B4F9" w14:textId="77777777" w:rsidR="00CB5447" w:rsidRDefault="00CB5447">
      <w:pPr>
        <w:pStyle w:val="GvdeMetni"/>
        <w:spacing w:before="1"/>
        <w:ind w:left="0"/>
      </w:pPr>
    </w:p>
    <w:p w14:paraId="59A68C92" w14:textId="77777777" w:rsidR="00CB5447" w:rsidRDefault="00000000">
      <w:pPr>
        <w:ind w:left="141"/>
        <w:rPr>
          <w:b/>
        </w:rPr>
      </w:pPr>
      <w:r>
        <w:rPr>
          <w:b/>
          <w:spacing w:val="-2"/>
        </w:rPr>
        <w:t>Dayanak</w:t>
      </w:r>
    </w:p>
    <w:p w14:paraId="656BAE41" w14:textId="77777777" w:rsidR="00CB5447" w:rsidRDefault="00CB5447">
      <w:pPr>
        <w:pStyle w:val="GvdeMetni"/>
        <w:ind w:left="0"/>
        <w:rPr>
          <w:b/>
        </w:rPr>
      </w:pPr>
    </w:p>
    <w:p w14:paraId="6F08DF0F" w14:textId="77777777" w:rsidR="00CB5447" w:rsidRDefault="00000000">
      <w:pPr>
        <w:pStyle w:val="GvdeMetni"/>
        <w:ind w:right="17"/>
      </w:pPr>
      <w:r>
        <w:rPr>
          <w:b/>
        </w:rPr>
        <w:t xml:space="preserve">MADDE 3 </w:t>
      </w:r>
      <w:r>
        <w:t>– (1) Bu Yönerge; 4/11/1981 tarihli</w:t>
      </w:r>
      <w:r>
        <w:rPr>
          <w:spacing w:val="-2"/>
        </w:rPr>
        <w:t xml:space="preserve"> </w:t>
      </w:r>
      <w:r>
        <w:t>ve 2547</w:t>
      </w:r>
      <w:r>
        <w:rPr>
          <w:spacing w:val="-1"/>
        </w:rPr>
        <w:t xml:space="preserve"> </w:t>
      </w:r>
      <w:r>
        <w:t xml:space="preserve">sayılı Yükseköğretim Kanununun </w:t>
      </w:r>
      <w:proofErr w:type="gramStart"/>
      <w:r>
        <w:t xml:space="preserve">7 </w:t>
      </w:r>
      <w:proofErr w:type="spellStart"/>
      <w:r>
        <w:t>nci</w:t>
      </w:r>
      <w:proofErr w:type="spellEnd"/>
      <w:proofErr w:type="gramEnd"/>
      <w:r>
        <w:t xml:space="preserve">, </w:t>
      </w:r>
      <w:proofErr w:type="gramStart"/>
      <w:r>
        <w:t>14 üncü</w:t>
      </w:r>
      <w:proofErr w:type="gramEnd"/>
      <w:r>
        <w:t xml:space="preserve"> ve Ek </w:t>
      </w:r>
      <w:proofErr w:type="gramStart"/>
      <w:r>
        <w:t xml:space="preserve">26 </w:t>
      </w:r>
      <w:proofErr w:type="spellStart"/>
      <w:r>
        <w:t>ncı</w:t>
      </w:r>
      <w:proofErr w:type="spellEnd"/>
      <w:proofErr w:type="gramEnd"/>
      <w:r>
        <w:t xml:space="preserve"> maddesine dayanılarak hazırlanmıştır.</w:t>
      </w:r>
    </w:p>
    <w:p w14:paraId="42622E6C" w14:textId="77777777" w:rsidR="00CB5447" w:rsidRDefault="00000000">
      <w:pPr>
        <w:spacing w:before="267"/>
        <w:ind w:left="141"/>
        <w:rPr>
          <w:b/>
        </w:rPr>
      </w:pPr>
      <w:r>
        <w:rPr>
          <w:b/>
          <w:spacing w:val="-2"/>
        </w:rPr>
        <w:t>Tanımlar</w:t>
      </w:r>
    </w:p>
    <w:p w14:paraId="4B9BB555" w14:textId="77777777" w:rsidR="00CB5447" w:rsidRDefault="00CB5447">
      <w:pPr>
        <w:pStyle w:val="GvdeMetni"/>
        <w:spacing w:before="1"/>
        <w:ind w:left="0"/>
        <w:rPr>
          <w:b/>
        </w:rPr>
      </w:pPr>
    </w:p>
    <w:p w14:paraId="2F885E63" w14:textId="77777777" w:rsidR="00CB5447" w:rsidRDefault="00000000">
      <w:pPr>
        <w:ind w:left="141"/>
      </w:pPr>
      <w:r>
        <w:rPr>
          <w:b/>
        </w:rPr>
        <w:t>MADDE</w:t>
      </w:r>
      <w:r>
        <w:rPr>
          <w:b/>
          <w:spacing w:val="-4"/>
        </w:rPr>
        <w:t xml:space="preserve"> </w:t>
      </w:r>
      <w:r>
        <w:rPr>
          <w:b/>
        </w:rPr>
        <w:t>4</w:t>
      </w:r>
      <w:r>
        <w:rPr>
          <w:b/>
          <w:spacing w:val="-1"/>
        </w:rPr>
        <w:t xml:space="preserve"> </w:t>
      </w:r>
      <w:r>
        <w:t>–</w:t>
      </w:r>
      <w:r>
        <w:rPr>
          <w:spacing w:val="-4"/>
        </w:rPr>
        <w:t xml:space="preserve"> </w:t>
      </w:r>
      <w:r>
        <w:t>(1)</w:t>
      </w:r>
      <w:r>
        <w:rPr>
          <w:spacing w:val="-2"/>
        </w:rPr>
        <w:t xml:space="preserve"> </w:t>
      </w:r>
      <w:r>
        <w:t>Bu</w:t>
      </w:r>
      <w:r>
        <w:rPr>
          <w:spacing w:val="-5"/>
        </w:rPr>
        <w:t xml:space="preserve"> </w:t>
      </w:r>
      <w:r>
        <w:t>Yönergede</w:t>
      </w:r>
      <w:r>
        <w:rPr>
          <w:spacing w:val="-1"/>
        </w:rPr>
        <w:t xml:space="preserve"> </w:t>
      </w:r>
      <w:r>
        <w:rPr>
          <w:spacing w:val="-2"/>
        </w:rPr>
        <w:t>geçen;</w:t>
      </w:r>
    </w:p>
    <w:p w14:paraId="1D99D402" w14:textId="77777777" w:rsidR="00CB5447" w:rsidRDefault="00000000">
      <w:pPr>
        <w:pStyle w:val="ListeParagraf"/>
        <w:numPr>
          <w:ilvl w:val="0"/>
          <w:numId w:val="5"/>
        </w:numPr>
        <w:tabs>
          <w:tab w:val="left" w:pos="362"/>
        </w:tabs>
        <w:ind w:left="362" w:right="0" w:hanging="221"/>
      </w:pPr>
      <w:r>
        <w:t>Birim:</w:t>
      </w:r>
      <w:r>
        <w:rPr>
          <w:spacing w:val="-6"/>
        </w:rPr>
        <w:t xml:space="preserve"> </w:t>
      </w:r>
      <w:r>
        <w:t>Üniversiteye</w:t>
      </w:r>
      <w:r>
        <w:rPr>
          <w:spacing w:val="-4"/>
        </w:rPr>
        <w:t xml:space="preserve"> </w:t>
      </w:r>
      <w:r>
        <w:t>bağlı</w:t>
      </w:r>
      <w:r>
        <w:rPr>
          <w:spacing w:val="-6"/>
        </w:rPr>
        <w:t xml:space="preserve"> </w:t>
      </w:r>
      <w:r>
        <w:t>fakülte,</w:t>
      </w:r>
      <w:r>
        <w:rPr>
          <w:spacing w:val="-6"/>
        </w:rPr>
        <w:t xml:space="preserve"> </w:t>
      </w:r>
      <w:r>
        <w:t>yüksekokul</w:t>
      </w:r>
      <w:r>
        <w:rPr>
          <w:spacing w:val="-5"/>
        </w:rPr>
        <w:t xml:space="preserve"> </w:t>
      </w:r>
      <w:r>
        <w:t>ve</w:t>
      </w:r>
      <w:r>
        <w:rPr>
          <w:spacing w:val="-6"/>
        </w:rPr>
        <w:t xml:space="preserve"> </w:t>
      </w:r>
      <w:r>
        <w:t>meslek</w:t>
      </w:r>
      <w:r>
        <w:rPr>
          <w:spacing w:val="-4"/>
        </w:rPr>
        <w:t xml:space="preserve"> </w:t>
      </w:r>
      <w:r>
        <w:rPr>
          <w:spacing w:val="-2"/>
        </w:rPr>
        <w:t>yüksekokulunu,</w:t>
      </w:r>
    </w:p>
    <w:p w14:paraId="3167149D" w14:textId="77777777" w:rsidR="00CB5447" w:rsidRDefault="00000000">
      <w:pPr>
        <w:pStyle w:val="ListeParagraf"/>
        <w:numPr>
          <w:ilvl w:val="0"/>
          <w:numId w:val="5"/>
        </w:numPr>
        <w:tabs>
          <w:tab w:val="left" w:pos="372"/>
        </w:tabs>
        <w:ind w:left="372" w:right="0" w:hanging="231"/>
      </w:pPr>
      <w:r>
        <w:t>Birim</w:t>
      </w:r>
      <w:r>
        <w:rPr>
          <w:spacing w:val="-7"/>
        </w:rPr>
        <w:t xml:space="preserve"> </w:t>
      </w:r>
      <w:r>
        <w:t>Kurulu:</w:t>
      </w:r>
      <w:r>
        <w:rPr>
          <w:spacing w:val="-3"/>
        </w:rPr>
        <w:t xml:space="preserve"> </w:t>
      </w:r>
      <w:r>
        <w:t>Üniversite</w:t>
      </w:r>
      <w:r>
        <w:rPr>
          <w:spacing w:val="-7"/>
        </w:rPr>
        <w:t xml:space="preserve"> </w:t>
      </w:r>
      <w:r>
        <w:t>birim</w:t>
      </w:r>
      <w:r>
        <w:rPr>
          <w:spacing w:val="-3"/>
        </w:rPr>
        <w:t xml:space="preserve"> </w:t>
      </w:r>
      <w:r>
        <w:rPr>
          <w:spacing w:val="-2"/>
        </w:rPr>
        <w:t>kurullarını,</w:t>
      </w:r>
    </w:p>
    <w:p w14:paraId="5A8E943D" w14:textId="77777777" w:rsidR="00CB5447" w:rsidRDefault="00000000">
      <w:pPr>
        <w:pStyle w:val="ListeParagraf"/>
        <w:numPr>
          <w:ilvl w:val="0"/>
          <w:numId w:val="5"/>
        </w:numPr>
        <w:tabs>
          <w:tab w:val="left" w:pos="393"/>
        </w:tabs>
        <w:ind w:left="141" w:firstLine="0"/>
      </w:pPr>
      <w:r>
        <w:t>Birim</w:t>
      </w:r>
      <w:r>
        <w:rPr>
          <w:spacing w:val="40"/>
        </w:rPr>
        <w:t xml:space="preserve"> </w:t>
      </w:r>
      <w:r>
        <w:t>Yöneticisi:</w:t>
      </w:r>
      <w:r>
        <w:rPr>
          <w:spacing w:val="40"/>
        </w:rPr>
        <w:t xml:space="preserve"> </w:t>
      </w:r>
      <w:r>
        <w:t>Birimlerden</w:t>
      </w:r>
      <w:r>
        <w:rPr>
          <w:spacing w:val="39"/>
        </w:rPr>
        <w:t xml:space="preserve"> </w:t>
      </w:r>
      <w:r>
        <w:t>fakültelerde</w:t>
      </w:r>
      <w:r>
        <w:rPr>
          <w:spacing w:val="40"/>
        </w:rPr>
        <w:t xml:space="preserve"> </w:t>
      </w:r>
      <w:r>
        <w:t>dekanı,</w:t>
      </w:r>
      <w:r>
        <w:rPr>
          <w:spacing w:val="40"/>
        </w:rPr>
        <w:t xml:space="preserve"> </w:t>
      </w:r>
      <w:r>
        <w:t>yüksekokullarda</w:t>
      </w:r>
      <w:r>
        <w:rPr>
          <w:spacing w:val="38"/>
        </w:rPr>
        <w:t xml:space="preserve"> </w:t>
      </w:r>
      <w:r>
        <w:t>ve</w:t>
      </w:r>
      <w:r>
        <w:rPr>
          <w:spacing w:val="39"/>
        </w:rPr>
        <w:t xml:space="preserve"> </w:t>
      </w:r>
      <w:r>
        <w:t>meslek</w:t>
      </w:r>
      <w:r>
        <w:rPr>
          <w:spacing w:val="40"/>
        </w:rPr>
        <w:t xml:space="preserve"> </w:t>
      </w:r>
      <w:r>
        <w:t xml:space="preserve">yüksekokullarında </w:t>
      </w:r>
      <w:r>
        <w:rPr>
          <w:spacing w:val="-2"/>
        </w:rPr>
        <w:t>müdürü,</w:t>
      </w:r>
    </w:p>
    <w:p w14:paraId="2AD9D3C2" w14:textId="77777777" w:rsidR="00CB5447" w:rsidRDefault="00000000">
      <w:pPr>
        <w:pStyle w:val="GvdeMetni"/>
        <w:spacing w:before="1"/>
      </w:pPr>
      <w:proofErr w:type="gramStart"/>
      <w:r>
        <w:t>ç)İlgili</w:t>
      </w:r>
      <w:proofErr w:type="gramEnd"/>
      <w:r>
        <w:rPr>
          <w:spacing w:val="40"/>
        </w:rPr>
        <w:t xml:space="preserve"> </w:t>
      </w:r>
      <w:r>
        <w:t>Yönetim</w:t>
      </w:r>
      <w:r>
        <w:rPr>
          <w:spacing w:val="40"/>
        </w:rPr>
        <w:t xml:space="preserve"> </w:t>
      </w:r>
      <w:r>
        <w:t>Kurulu:</w:t>
      </w:r>
      <w:r>
        <w:rPr>
          <w:spacing w:val="40"/>
        </w:rPr>
        <w:t xml:space="preserve"> </w:t>
      </w:r>
      <w:r>
        <w:t>Fakültelerde</w:t>
      </w:r>
      <w:r>
        <w:rPr>
          <w:spacing w:val="40"/>
        </w:rPr>
        <w:t xml:space="preserve"> </w:t>
      </w:r>
      <w:r>
        <w:t>fakülte</w:t>
      </w:r>
      <w:r>
        <w:rPr>
          <w:spacing w:val="40"/>
        </w:rPr>
        <w:t xml:space="preserve"> </w:t>
      </w:r>
      <w:r>
        <w:t>yönetim</w:t>
      </w:r>
      <w:r>
        <w:rPr>
          <w:spacing w:val="40"/>
        </w:rPr>
        <w:t xml:space="preserve"> </w:t>
      </w:r>
      <w:r>
        <w:t>kurulu,</w:t>
      </w:r>
      <w:r>
        <w:rPr>
          <w:spacing w:val="40"/>
        </w:rPr>
        <w:t xml:space="preserve"> </w:t>
      </w:r>
      <w:r>
        <w:t>yüksekokullarda</w:t>
      </w:r>
      <w:r>
        <w:rPr>
          <w:spacing w:val="40"/>
        </w:rPr>
        <w:t xml:space="preserve"> </w:t>
      </w:r>
      <w:r>
        <w:t>yüksekokul</w:t>
      </w:r>
      <w:r>
        <w:rPr>
          <w:spacing w:val="40"/>
        </w:rPr>
        <w:t xml:space="preserve"> </w:t>
      </w:r>
      <w:r>
        <w:t xml:space="preserve">yönetim </w:t>
      </w:r>
      <w:r>
        <w:rPr>
          <w:spacing w:val="-2"/>
        </w:rPr>
        <w:t>kurulu,</w:t>
      </w:r>
    </w:p>
    <w:p w14:paraId="019D8D07" w14:textId="77777777" w:rsidR="00CB5447" w:rsidRDefault="00000000">
      <w:pPr>
        <w:pStyle w:val="ListeParagraf"/>
        <w:numPr>
          <w:ilvl w:val="0"/>
          <w:numId w:val="5"/>
        </w:numPr>
        <w:tabs>
          <w:tab w:val="left" w:pos="372"/>
        </w:tabs>
        <w:spacing w:before="1" w:line="267" w:lineRule="exact"/>
        <w:ind w:left="372" w:right="0" w:hanging="231"/>
      </w:pPr>
      <w:r>
        <w:t>Rektör:</w:t>
      </w:r>
      <w:r>
        <w:rPr>
          <w:spacing w:val="-6"/>
        </w:rPr>
        <w:t xml:space="preserve"> </w:t>
      </w:r>
      <w:r>
        <w:t>Tokat</w:t>
      </w:r>
      <w:r>
        <w:rPr>
          <w:spacing w:val="-7"/>
        </w:rPr>
        <w:t xml:space="preserve"> </w:t>
      </w:r>
      <w:r>
        <w:t>Gaziosmanpaşa</w:t>
      </w:r>
      <w:r>
        <w:rPr>
          <w:spacing w:val="-4"/>
        </w:rPr>
        <w:t xml:space="preserve"> </w:t>
      </w:r>
      <w:r>
        <w:t>Üniversitesi</w:t>
      </w:r>
      <w:r>
        <w:rPr>
          <w:spacing w:val="-8"/>
        </w:rPr>
        <w:t xml:space="preserve"> </w:t>
      </w:r>
      <w:r>
        <w:rPr>
          <w:spacing w:val="-2"/>
        </w:rPr>
        <w:t>Rektörünü,</w:t>
      </w:r>
    </w:p>
    <w:p w14:paraId="1437E6F7" w14:textId="77777777" w:rsidR="00CB5447" w:rsidRDefault="00000000">
      <w:pPr>
        <w:pStyle w:val="ListeParagraf"/>
        <w:numPr>
          <w:ilvl w:val="0"/>
          <w:numId w:val="5"/>
        </w:numPr>
        <w:tabs>
          <w:tab w:val="left" w:pos="366"/>
        </w:tabs>
        <w:spacing w:line="267" w:lineRule="exact"/>
        <w:ind w:left="366" w:right="0" w:hanging="225"/>
      </w:pPr>
      <w:r>
        <w:t>Senato:</w:t>
      </w:r>
      <w:r>
        <w:rPr>
          <w:spacing w:val="-5"/>
        </w:rPr>
        <w:t xml:space="preserve"> </w:t>
      </w:r>
      <w:r>
        <w:t>Tokat</w:t>
      </w:r>
      <w:r>
        <w:rPr>
          <w:spacing w:val="-6"/>
        </w:rPr>
        <w:t xml:space="preserve"> </w:t>
      </w:r>
      <w:r>
        <w:t>Gaziosmanpaşa</w:t>
      </w:r>
      <w:r>
        <w:rPr>
          <w:spacing w:val="-4"/>
        </w:rPr>
        <w:t xml:space="preserve"> </w:t>
      </w:r>
      <w:r>
        <w:t>Üniversitesi</w:t>
      </w:r>
      <w:r>
        <w:rPr>
          <w:spacing w:val="-4"/>
        </w:rPr>
        <w:t xml:space="preserve"> </w:t>
      </w:r>
      <w:r>
        <w:rPr>
          <w:spacing w:val="-2"/>
        </w:rPr>
        <w:t>Senatosunu,</w:t>
      </w:r>
    </w:p>
    <w:p w14:paraId="3FA445A8" w14:textId="77777777" w:rsidR="00CB5447" w:rsidRDefault="00000000">
      <w:pPr>
        <w:pStyle w:val="ListeParagraf"/>
        <w:numPr>
          <w:ilvl w:val="0"/>
          <w:numId w:val="5"/>
        </w:numPr>
        <w:tabs>
          <w:tab w:val="left" w:pos="324"/>
        </w:tabs>
        <w:ind w:left="324" w:right="0" w:hanging="183"/>
      </w:pPr>
      <w:r>
        <w:t>Üniversite:</w:t>
      </w:r>
      <w:r>
        <w:rPr>
          <w:spacing w:val="-7"/>
        </w:rPr>
        <w:t xml:space="preserve"> </w:t>
      </w:r>
      <w:r>
        <w:t>Tokat</w:t>
      </w:r>
      <w:r>
        <w:rPr>
          <w:spacing w:val="-7"/>
        </w:rPr>
        <w:t xml:space="preserve"> </w:t>
      </w:r>
      <w:r>
        <w:t>Gaziosmanpaşa</w:t>
      </w:r>
      <w:r>
        <w:rPr>
          <w:spacing w:val="-5"/>
        </w:rPr>
        <w:t xml:space="preserve"> </w:t>
      </w:r>
      <w:r>
        <w:rPr>
          <w:spacing w:val="-2"/>
        </w:rPr>
        <w:t>Üniversitesini,</w:t>
      </w:r>
    </w:p>
    <w:p w14:paraId="1C111EA7" w14:textId="77777777" w:rsidR="00CB5447" w:rsidRDefault="00000000">
      <w:pPr>
        <w:pStyle w:val="ListeParagraf"/>
        <w:numPr>
          <w:ilvl w:val="0"/>
          <w:numId w:val="5"/>
        </w:numPr>
        <w:tabs>
          <w:tab w:val="left" w:pos="361"/>
        </w:tabs>
        <w:ind w:left="141" w:right="1770" w:firstLine="0"/>
      </w:pPr>
      <w:r>
        <w:t>Üniversite</w:t>
      </w:r>
      <w:r>
        <w:rPr>
          <w:spacing w:val="-7"/>
        </w:rPr>
        <w:t xml:space="preserve"> </w:t>
      </w:r>
      <w:r>
        <w:t>Yönetim</w:t>
      </w:r>
      <w:r>
        <w:rPr>
          <w:spacing w:val="-4"/>
        </w:rPr>
        <w:t xml:space="preserve"> </w:t>
      </w:r>
      <w:r>
        <w:t>Kurulu:</w:t>
      </w:r>
      <w:r>
        <w:rPr>
          <w:spacing w:val="-2"/>
        </w:rPr>
        <w:t xml:space="preserve"> </w:t>
      </w:r>
      <w:r>
        <w:t>Tokat</w:t>
      </w:r>
      <w:r>
        <w:rPr>
          <w:spacing w:val="-7"/>
        </w:rPr>
        <w:t xml:space="preserve"> </w:t>
      </w:r>
      <w:r>
        <w:t>Gaziosmanpaşa</w:t>
      </w:r>
      <w:r>
        <w:rPr>
          <w:spacing w:val="-7"/>
        </w:rPr>
        <w:t xml:space="preserve"> </w:t>
      </w:r>
      <w:r>
        <w:t>Üniversitesi</w:t>
      </w:r>
      <w:r>
        <w:rPr>
          <w:spacing w:val="-5"/>
        </w:rPr>
        <w:t xml:space="preserve"> </w:t>
      </w:r>
      <w:r>
        <w:t>Yönetim</w:t>
      </w:r>
      <w:r>
        <w:rPr>
          <w:spacing w:val="-6"/>
        </w:rPr>
        <w:t xml:space="preserve"> </w:t>
      </w:r>
      <w:r>
        <w:t>Kurulunu, ğ) Yarıyıl sonu sınavı: Yaz Okulu ders dönemi sonrası yapılan son sınavı,</w:t>
      </w:r>
    </w:p>
    <w:p w14:paraId="57D1BBF1" w14:textId="77777777" w:rsidR="00CB5447" w:rsidRDefault="00000000">
      <w:pPr>
        <w:pStyle w:val="ListeParagraf"/>
        <w:numPr>
          <w:ilvl w:val="0"/>
          <w:numId w:val="5"/>
        </w:numPr>
        <w:tabs>
          <w:tab w:val="left" w:pos="377"/>
        </w:tabs>
        <w:spacing w:before="1"/>
        <w:ind w:left="141" w:right="138" w:firstLine="0"/>
      </w:pPr>
      <w:r>
        <w:t xml:space="preserve">Yaz okulu: Tokat Gaziosmanpaşa Üniversitesinde </w:t>
      </w:r>
      <w:proofErr w:type="spellStart"/>
      <w:r>
        <w:t>önlisans</w:t>
      </w:r>
      <w:proofErr w:type="spellEnd"/>
      <w:r>
        <w:t>, lisans programlarının bir eğitim-öğretim yılının güz ve bahar yarıyılları dışında kalan ve yaz aylarında uygulanan eğitim-öğretim programını ifade eder.</w:t>
      </w:r>
    </w:p>
    <w:p w14:paraId="2423ED23" w14:textId="77777777" w:rsidR="00CB5447" w:rsidRDefault="00CB5447">
      <w:pPr>
        <w:pStyle w:val="ListeParagraf"/>
        <w:sectPr w:rsidR="00CB5447">
          <w:footerReference w:type="default" r:id="rId7"/>
          <w:type w:val="continuous"/>
          <w:pgSz w:w="11910" w:h="16840"/>
          <w:pgMar w:top="1660" w:right="1275" w:bottom="280" w:left="1275" w:header="708" w:footer="708" w:gutter="0"/>
          <w:cols w:space="708"/>
        </w:sectPr>
      </w:pPr>
    </w:p>
    <w:p w14:paraId="114D105D" w14:textId="77777777" w:rsidR="00CB5447" w:rsidRDefault="00000000">
      <w:pPr>
        <w:spacing w:before="34"/>
        <w:ind w:left="1457" w:right="1456"/>
        <w:jc w:val="center"/>
        <w:rPr>
          <w:b/>
        </w:rPr>
      </w:pPr>
      <w:r>
        <w:rPr>
          <w:b/>
        </w:rPr>
        <w:lastRenderedPageBreak/>
        <w:t>İKİNCİ</w:t>
      </w:r>
      <w:r>
        <w:rPr>
          <w:b/>
          <w:spacing w:val="-5"/>
        </w:rPr>
        <w:t xml:space="preserve"> </w:t>
      </w:r>
      <w:r>
        <w:rPr>
          <w:b/>
          <w:spacing w:val="-2"/>
        </w:rPr>
        <w:t>BÖLÜM</w:t>
      </w:r>
    </w:p>
    <w:p w14:paraId="54797F8C" w14:textId="77777777" w:rsidR="00CB5447" w:rsidRDefault="00CB5447">
      <w:pPr>
        <w:pStyle w:val="GvdeMetni"/>
        <w:spacing w:before="1"/>
        <w:ind w:left="0"/>
        <w:rPr>
          <w:b/>
        </w:rPr>
      </w:pPr>
    </w:p>
    <w:p w14:paraId="541F0DCD" w14:textId="77777777" w:rsidR="00CB5447" w:rsidRDefault="00000000">
      <w:pPr>
        <w:ind w:left="1457" w:right="1458"/>
        <w:jc w:val="center"/>
        <w:rPr>
          <w:b/>
        </w:rPr>
      </w:pPr>
      <w:r>
        <w:rPr>
          <w:b/>
        </w:rPr>
        <w:t>Yaz</w:t>
      </w:r>
      <w:r>
        <w:rPr>
          <w:b/>
          <w:spacing w:val="-5"/>
        </w:rPr>
        <w:t xml:space="preserve"> </w:t>
      </w:r>
      <w:r>
        <w:rPr>
          <w:b/>
        </w:rPr>
        <w:t>Okulu</w:t>
      </w:r>
      <w:r>
        <w:rPr>
          <w:b/>
          <w:spacing w:val="-7"/>
        </w:rPr>
        <w:t xml:space="preserve"> </w:t>
      </w:r>
      <w:r>
        <w:rPr>
          <w:b/>
        </w:rPr>
        <w:t>Eğitim-Öğretimine</w:t>
      </w:r>
      <w:r>
        <w:rPr>
          <w:b/>
          <w:spacing w:val="-5"/>
        </w:rPr>
        <w:t xml:space="preserve"> </w:t>
      </w:r>
      <w:r>
        <w:rPr>
          <w:b/>
        </w:rPr>
        <w:t>İlişkin</w:t>
      </w:r>
      <w:r>
        <w:rPr>
          <w:b/>
          <w:spacing w:val="-7"/>
        </w:rPr>
        <w:t xml:space="preserve"> </w:t>
      </w:r>
      <w:r>
        <w:rPr>
          <w:b/>
          <w:spacing w:val="-2"/>
        </w:rPr>
        <w:t>Esaslar</w:t>
      </w:r>
    </w:p>
    <w:p w14:paraId="4661598C" w14:textId="77777777" w:rsidR="00CB5447" w:rsidRDefault="00CB5447">
      <w:pPr>
        <w:pStyle w:val="GvdeMetni"/>
        <w:ind w:left="0"/>
        <w:rPr>
          <w:b/>
        </w:rPr>
      </w:pPr>
    </w:p>
    <w:p w14:paraId="1FB5352A" w14:textId="77777777" w:rsidR="00CB5447" w:rsidRDefault="00000000">
      <w:pPr>
        <w:spacing w:before="1"/>
        <w:ind w:left="141"/>
        <w:rPr>
          <w:b/>
        </w:rPr>
      </w:pPr>
      <w:r>
        <w:rPr>
          <w:b/>
        </w:rPr>
        <w:t>Yaz</w:t>
      </w:r>
      <w:r>
        <w:rPr>
          <w:b/>
          <w:spacing w:val="-4"/>
        </w:rPr>
        <w:t xml:space="preserve"> </w:t>
      </w:r>
      <w:r>
        <w:rPr>
          <w:b/>
        </w:rPr>
        <w:t>Okulunun</w:t>
      </w:r>
      <w:r>
        <w:rPr>
          <w:b/>
          <w:spacing w:val="-3"/>
        </w:rPr>
        <w:t xml:space="preserve"> </w:t>
      </w:r>
      <w:r>
        <w:rPr>
          <w:b/>
          <w:spacing w:val="-2"/>
        </w:rPr>
        <w:t>Amacı</w:t>
      </w:r>
    </w:p>
    <w:p w14:paraId="05C555EB" w14:textId="77777777" w:rsidR="00CB5447" w:rsidRDefault="00CB5447">
      <w:pPr>
        <w:pStyle w:val="GvdeMetni"/>
        <w:ind w:left="0"/>
        <w:rPr>
          <w:b/>
        </w:rPr>
      </w:pPr>
    </w:p>
    <w:p w14:paraId="7E7DBAAF" w14:textId="77777777" w:rsidR="00CB5447" w:rsidRDefault="00000000">
      <w:pPr>
        <w:pStyle w:val="GvdeMetni"/>
      </w:pPr>
      <w:r>
        <w:rPr>
          <w:b/>
        </w:rPr>
        <w:t xml:space="preserve">MADDE 5 </w:t>
      </w:r>
      <w:r>
        <w:t>– (</w:t>
      </w:r>
      <w:proofErr w:type="gramStart"/>
      <w:r>
        <w:t>1)Tokat</w:t>
      </w:r>
      <w:proofErr w:type="gramEnd"/>
      <w:r>
        <w:t xml:space="preserve"> Gaziosmanpaşa</w:t>
      </w:r>
      <w:r>
        <w:rPr>
          <w:spacing w:val="24"/>
        </w:rPr>
        <w:t xml:space="preserve"> </w:t>
      </w:r>
      <w:r>
        <w:t>Üniversitesi bünyesinde açılacak yaz okulu eğitim-öğretiminin temel amaçları şunlardır:</w:t>
      </w:r>
    </w:p>
    <w:p w14:paraId="386FD31F" w14:textId="77777777" w:rsidR="00CB5447" w:rsidRDefault="00000000">
      <w:pPr>
        <w:pStyle w:val="ListeParagraf"/>
        <w:numPr>
          <w:ilvl w:val="0"/>
          <w:numId w:val="4"/>
        </w:numPr>
        <w:tabs>
          <w:tab w:val="left" w:pos="443"/>
        </w:tabs>
        <w:spacing w:before="3" w:line="237" w:lineRule="auto"/>
        <w:ind w:firstLine="0"/>
      </w:pPr>
      <w:r>
        <w:t>Öğrencilerin</w:t>
      </w:r>
      <w:r>
        <w:rPr>
          <w:spacing w:val="40"/>
        </w:rPr>
        <w:t xml:space="preserve"> </w:t>
      </w:r>
      <w:r>
        <w:t>Üniversitenin</w:t>
      </w:r>
      <w:r>
        <w:rPr>
          <w:spacing w:val="40"/>
        </w:rPr>
        <w:t xml:space="preserve"> </w:t>
      </w:r>
      <w:r>
        <w:t>sağladığı</w:t>
      </w:r>
      <w:r>
        <w:rPr>
          <w:spacing w:val="79"/>
        </w:rPr>
        <w:t xml:space="preserve"> </w:t>
      </w:r>
      <w:r>
        <w:t>eğitim</w:t>
      </w:r>
      <w:r>
        <w:rPr>
          <w:spacing w:val="80"/>
        </w:rPr>
        <w:t xml:space="preserve"> </w:t>
      </w:r>
      <w:r>
        <w:t>imkânlarından</w:t>
      </w:r>
      <w:r>
        <w:rPr>
          <w:spacing w:val="40"/>
        </w:rPr>
        <w:t xml:space="preserve"> </w:t>
      </w:r>
      <w:r>
        <w:t>yaz</w:t>
      </w:r>
      <w:r>
        <w:rPr>
          <w:spacing w:val="40"/>
        </w:rPr>
        <w:t xml:space="preserve"> </w:t>
      </w:r>
      <w:r>
        <w:t>aylarında</w:t>
      </w:r>
      <w:r>
        <w:rPr>
          <w:spacing w:val="79"/>
        </w:rPr>
        <w:t xml:space="preserve"> </w:t>
      </w:r>
      <w:r>
        <w:t>da</w:t>
      </w:r>
      <w:r>
        <w:rPr>
          <w:spacing w:val="79"/>
        </w:rPr>
        <w:t xml:space="preserve"> </w:t>
      </w:r>
      <w:r>
        <w:t>yararlanmalarını sağlamak suretiyle Üniversitede eğitimin verimliliğini artırmak,</w:t>
      </w:r>
    </w:p>
    <w:p w14:paraId="3503165E" w14:textId="77777777" w:rsidR="00CB5447" w:rsidRDefault="00000000">
      <w:pPr>
        <w:pStyle w:val="ListeParagraf"/>
        <w:numPr>
          <w:ilvl w:val="0"/>
          <w:numId w:val="4"/>
        </w:numPr>
        <w:tabs>
          <w:tab w:val="left" w:pos="375"/>
        </w:tabs>
        <w:spacing w:before="1"/>
        <w:ind w:firstLine="0"/>
      </w:pPr>
      <w:r>
        <w:t>Öğrencilerin güz ve bahar yarıyıllarında alıp da başarısız oldukları, devam edemedikleri ya da çeşitli nedenlerden dolayı döneminde alamadıkları dersleri yaz okulunda almalarına imkân sağlamak,</w:t>
      </w:r>
    </w:p>
    <w:p w14:paraId="527DE046" w14:textId="77777777" w:rsidR="00CB5447" w:rsidRDefault="00000000">
      <w:pPr>
        <w:pStyle w:val="ListeParagraf"/>
        <w:numPr>
          <w:ilvl w:val="0"/>
          <w:numId w:val="4"/>
        </w:numPr>
        <w:tabs>
          <w:tab w:val="left" w:pos="353"/>
        </w:tabs>
        <w:spacing w:before="1"/>
        <w:ind w:firstLine="0"/>
      </w:pPr>
      <w:r>
        <w:t>Başarılı öğrencilerin daha kısa sürede</w:t>
      </w:r>
      <w:r>
        <w:rPr>
          <w:spacing w:val="-1"/>
        </w:rPr>
        <w:t xml:space="preserve"> </w:t>
      </w:r>
      <w:r>
        <w:t>mezun olabilmelerine imkân sağlamak,</w:t>
      </w:r>
      <w:r>
        <w:rPr>
          <w:spacing w:val="-1"/>
        </w:rPr>
        <w:t xml:space="preserve"> </w:t>
      </w:r>
      <w:r>
        <w:t>yan dal ve çift ana dal programlarına kayıtlı öğrencilerin bu programları yürütmelerinde kolaylık sağlamak,</w:t>
      </w:r>
    </w:p>
    <w:p w14:paraId="4211CC40" w14:textId="77777777" w:rsidR="00CB5447" w:rsidRDefault="00000000">
      <w:pPr>
        <w:pStyle w:val="GvdeMetni"/>
      </w:pPr>
      <w:proofErr w:type="gramStart"/>
      <w:r>
        <w:t>ç</w:t>
      </w:r>
      <w:proofErr w:type="gramEnd"/>
      <w:r>
        <w:t>) Diğer yükseköğretim kurumlarındaki öğrenciler ile kamu ve özel sektör personelinin Üniversitemiz eğitim imkânlarından yararlanmalarını sağlamak,</w:t>
      </w:r>
    </w:p>
    <w:p w14:paraId="3FD57F87" w14:textId="77777777" w:rsidR="00CB5447" w:rsidRDefault="00000000">
      <w:pPr>
        <w:pStyle w:val="ListeParagraf"/>
        <w:numPr>
          <w:ilvl w:val="0"/>
          <w:numId w:val="4"/>
        </w:numPr>
        <w:tabs>
          <w:tab w:val="left" w:pos="420"/>
        </w:tabs>
        <w:spacing w:before="1"/>
        <w:ind w:right="138" w:firstLine="0"/>
      </w:pPr>
      <w:r>
        <w:t>Bahar yarıyılı sonunda Yabancı Dil Hazırlık sınıfını başarıyla bitiren öğrencilere, kendi öğretim programlarındaki yaz okulunda açılan 1 inci sınıf derslerini almak suretiyle öğretim programlarına başlayabilmelerini sağlamak.</w:t>
      </w:r>
    </w:p>
    <w:p w14:paraId="7C8A346F" w14:textId="77777777" w:rsidR="00CB5447" w:rsidRDefault="00000000">
      <w:pPr>
        <w:pStyle w:val="GvdeMetni"/>
        <w:ind w:right="136"/>
        <w:jc w:val="both"/>
      </w:pPr>
      <w:r>
        <w:t>(e) Yurtiçi ve yurtdışındaki yükseköğretim ve araştırma kurumlarında çalışan ve ancak yaz aylarında uygun zamanları olan öğretim elamanlarından faydalanmak.</w:t>
      </w:r>
    </w:p>
    <w:p w14:paraId="5D0A70B9" w14:textId="77777777" w:rsidR="00CB5447" w:rsidRDefault="00000000">
      <w:pPr>
        <w:spacing w:before="268"/>
        <w:ind w:left="141"/>
        <w:rPr>
          <w:b/>
        </w:rPr>
      </w:pPr>
      <w:r>
        <w:rPr>
          <w:b/>
        </w:rPr>
        <w:t>Akademik</w:t>
      </w:r>
      <w:r>
        <w:rPr>
          <w:b/>
          <w:spacing w:val="-5"/>
        </w:rPr>
        <w:t xml:space="preserve"> </w:t>
      </w:r>
      <w:r>
        <w:rPr>
          <w:b/>
          <w:spacing w:val="-2"/>
        </w:rPr>
        <w:t>Takvim</w:t>
      </w:r>
    </w:p>
    <w:p w14:paraId="74934059" w14:textId="77777777" w:rsidR="00CB5447" w:rsidRDefault="00CB5447">
      <w:pPr>
        <w:pStyle w:val="GvdeMetni"/>
        <w:ind w:left="0"/>
        <w:rPr>
          <w:b/>
        </w:rPr>
      </w:pPr>
    </w:p>
    <w:p w14:paraId="501879B0" w14:textId="77777777" w:rsidR="00CB5447" w:rsidRDefault="00000000">
      <w:pPr>
        <w:pStyle w:val="GvdeMetni"/>
        <w:ind w:right="138"/>
      </w:pPr>
      <w:r>
        <w:rPr>
          <w:b/>
        </w:rPr>
        <w:t xml:space="preserve">MADDE 6 </w:t>
      </w:r>
      <w:r>
        <w:t>– Yaz okulunda ders açılması, derslere kayıt, derslerin başlangıç ve bitişi, sınavlar ve ilgili</w:t>
      </w:r>
      <w:r>
        <w:rPr>
          <w:spacing w:val="80"/>
        </w:rPr>
        <w:t xml:space="preserve"> </w:t>
      </w:r>
      <w:r>
        <w:t>diğer hususlar Senato tarafından belirlenecek akademik takvime göre yürütülür.</w:t>
      </w:r>
    </w:p>
    <w:p w14:paraId="56012961" w14:textId="77777777" w:rsidR="00CB5447" w:rsidRDefault="00CB5447">
      <w:pPr>
        <w:pStyle w:val="GvdeMetni"/>
        <w:spacing w:before="1"/>
        <w:ind w:left="0"/>
      </w:pPr>
    </w:p>
    <w:p w14:paraId="059D6348" w14:textId="77777777" w:rsidR="00CB5447" w:rsidRDefault="00000000">
      <w:pPr>
        <w:ind w:left="141"/>
        <w:rPr>
          <w:b/>
        </w:rPr>
      </w:pPr>
      <w:r>
        <w:rPr>
          <w:b/>
        </w:rPr>
        <w:t>Eğitim-Öğretim</w:t>
      </w:r>
      <w:r>
        <w:rPr>
          <w:b/>
          <w:spacing w:val="-12"/>
        </w:rPr>
        <w:t xml:space="preserve"> </w:t>
      </w:r>
      <w:r>
        <w:rPr>
          <w:b/>
          <w:spacing w:val="-2"/>
        </w:rPr>
        <w:t>Süresi</w:t>
      </w:r>
    </w:p>
    <w:p w14:paraId="01F669FF" w14:textId="77777777" w:rsidR="00CB5447" w:rsidRDefault="00000000">
      <w:pPr>
        <w:pStyle w:val="GvdeMetni"/>
        <w:spacing w:before="267"/>
        <w:ind w:right="137"/>
        <w:jc w:val="both"/>
      </w:pPr>
      <w:r>
        <w:rPr>
          <w:b/>
        </w:rPr>
        <w:t xml:space="preserve">MADDE 7 </w:t>
      </w:r>
      <w:r>
        <w:t>– (1) Yaz okulu eğitiminin süresi ara sınavlar da dâhil olmak üzere en az 35 eğitim-öğretim günüdür. Yaz okulunda cumartesi günleri de eğitim öğretime dahildir. Bu süreye yaz okulu dönem sonu sınavları dahil değildir. Bu süreyi izleyen hafta içinde dönem sonu sınavı yapılır.</w:t>
      </w:r>
    </w:p>
    <w:p w14:paraId="654D0EE3" w14:textId="77777777" w:rsidR="00CB5447" w:rsidRDefault="00000000">
      <w:pPr>
        <w:pStyle w:val="ListeParagraf"/>
        <w:numPr>
          <w:ilvl w:val="0"/>
          <w:numId w:val="3"/>
        </w:numPr>
        <w:tabs>
          <w:tab w:val="left" w:pos="460"/>
        </w:tabs>
        <w:spacing w:before="1"/>
        <w:ind w:right="140" w:firstLine="0"/>
      </w:pPr>
      <w:r>
        <w:t>Yaz okulundaki her ders güz ve bahar yarıyılındaki aynı kod ve isimli dersin toplam Ulusal kredi veya AKTS kredisine sahiptir.</w:t>
      </w:r>
    </w:p>
    <w:p w14:paraId="5840FD99" w14:textId="77777777" w:rsidR="00CB5447" w:rsidRDefault="00000000">
      <w:pPr>
        <w:pStyle w:val="ListeParagraf"/>
        <w:numPr>
          <w:ilvl w:val="0"/>
          <w:numId w:val="3"/>
        </w:numPr>
        <w:tabs>
          <w:tab w:val="left" w:pos="434"/>
        </w:tabs>
        <w:ind w:left="434" w:right="0" w:hanging="293"/>
      </w:pPr>
      <w:r>
        <w:t>Yaz</w:t>
      </w:r>
      <w:r>
        <w:rPr>
          <w:spacing w:val="-7"/>
        </w:rPr>
        <w:t xml:space="preserve"> </w:t>
      </w:r>
      <w:r>
        <w:t>okulu</w:t>
      </w:r>
      <w:r>
        <w:rPr>
          <w:spacing w:val="-4"/>
        </w:rPr>
        <w:t xml:space="preserve"> </w:t>
      </w:r>
      <w:r>
        <w:t>eğitiminde</w:t>
      </w:r>
      <w:r>
        <w:rPr>
          <w:spacing w:val="-5"/>
        </w:rPr>
        <w:t xml:space="preserve"> </w:t>
      </w:r>
      <w:r>
        <w:t>geçen</w:t>
      </w:r>
      <w:r>
        <w:rPr>
          <w:spacing w:val="-4"/>
        </w:rPr>
        <w:t xml:space="preserve"> </w:t>
      </w:r>
      <w:r>
        <w:t>süre</w:t>
      </w:r>
      <w:r>
        <w:rPr>
          <w:spacing w:val="-5"/>
        </w:rPr>
        <w:t xml:space="preserve"> </w:t>
      </w:r>
      <w:r>
        <w:t>eğitim</w:t>
      </w:r>
      <w:r>
        <w:rPr>
          <w:spacing w:val="-5"/>
        </w:rPr>
        <w:t xml:space="preserve"> </w:t>
      </w:r>
      <w:r>
        <w:t>öğretim</w:t>
      </w:r>
      <w:r>
        <w:rPr>
          <w:spacing w:val="-3"/>
        </w:rPr>
        <w:t xml:space="preserve"> </w:t>
      </w:r>
      <w:r>
        <w:t>süresinden</w:t>
      </w:r>
      <w:r>
        <w:rPr>
          <w:spacing w:val="-4"/>
        </w:rPr>
        <w:t xml:space="preserve"> </w:t>
      </w:r>
      <w:r>
        <w:rPr>
          <w:spacing w:val="-2"/>
        </w:rPr>
        <w:t>sayılmaz.</w:t>
      </w:r>
    </w:p>
    <w:p w14:paraId="0A2AF4AA" w14:textId="77777777" w:rsidR="00CB5447" w:rsidRDefault="00CB5447" w:rsidP="00922EB4"/>
    <w:p w14:paraId="2CF8D090" w14:textId="208D5F65" w:rsidR="00922EB4" w:rsidRDefault="00922EB4" w:rsidP="00922EB4">
      <w:pPr>
        <w:spacing w:before="34"/>
        <w:jc w:val="both"/>
        <w:rPr>
          <w:b/>
        </w:rPr>
      </w:pPr>
      <w:r>
        <w:rPr>
          <w:b/>
        </w:rPr>
        <w:t xml:space="preserve">  </w:t>
      </w:r>
      <w:r>
        <w:rPr>
          <w:b/>
        </w:rPr>
        <w:t>Ücretler</w:t>
      </w:r>
      <w:r>
        <w:rPr>
          <w:b/>
          <w:spacing w:val="-4"/>
        </w:rPr>
        <w:t xml:space="preserve"> </w:t>
      </w:r>
      <w:r>
        <w:rPr>
          <w:b/>
        </w:rPr>
        <w:t>ve</w:t>
      </w:r>
      <w:r>
        <w:rPr>
          <w:b/>
          <w:spacing w:val="-4"/>
        </w:rPr>
        <w:t xml:space="preserve"> </w:t>
      </w:r>
      <w:r>
        <w:rPr>
          <w:b/>
        </w:rPr>
        <w:t>Ek</w:t>
      </w:r>
      <w:r>
        <w:rPr>
          <w:b/>
          <w:spacing w:val="-4"/>
        </w:rPr>
        <w:t xml:space="preserve"> Ders</w:t>
      </w:r>
    </w:p>
    <w:p w14:paraId="6065DDA2" w14:textId="77777777" w:rsidR="00922EB4" w:rsidRDefault="00922EB4" w:rsidP="00922EB4">
      <w:pPr>
        <w:pStyle w:val="GvdeMetni"/>
        <w:spacing w:before="1"/>
        <w:ind w:left="0"/>
        <w:rPr>
          <w:b/>
        </w:rPr>
      </w:pPr>
    </w:p>
    <w:p w14:paraId="3EF467F8" w14:textId="77777777" w:rsidR="00922EB4" w:rsidRDefault="00922EB4" w:rsidP="00922EB4">
      <w:pPr>
        <w:pStyle w:val="GvdeMetni"/>
        <w:ind w:right="137"/>
        <w:jc w:val="both"/>
      </w:pPr>
      <w:r>
        <w:rPr>
          <w:b/>
        </w:rPr>
        <w:t xml:space="preserve">MADDE 8 </w:t>
      </w:r>
      <w:r>
        <w:t>– Yaz okulunda öğrencinin ödeyeceği ücret ve ders veren öğretim elemanlarına ödenecek ek ders ücreti 2547 sayılı Kanun ve ilgili diğer mevzuat hükümlerine göre belirlenir.</w:t>
      </w:r>
    </w:p>
    <w:p w14:paraId="41455FF3" w14:textId="77777777" w:rsidR="00922EB4" w:rsidRDefault="00922EB4" w:rsidP="00922EB4">
      <w:pPr>
        <w:pStyle w:val="GvdeMetni"/>
        <w:spacing w:before="1"/>
        <w:ind w:left="0"/>
      </w:pPr>
    </w:p>
    <w:p w14:paraId="504DACF9" w14:textId="77777777" w:rsidR="00922EB4" w:rsidRDefault="00922EB4" w:rsidP="00922EB4">
      <w:pPr>
        <w:sectPr w:rsidR="00922EB4">
          <w:pgSz w:w="11910" w:h="16840"/>
          <w:pgMar w:top="1360" w:right="1275" w:bottom="280" w:left="1275" w:header="708" w:footer="708" w:gutter="0"/>
          <w:cols w:space="708"/>
        </w:sectPr>
      </w:pPr>
    </w:p>
    <w:p w14:paraId="15DF935F" w14:textId="77777777" w:rsidR="00CB5447" w:rsidRDefault="00000000">
      <w:pPr>
        <w:ind w:left="1457" w:right="1454"/>
        <w:jc w:val="center"/>
        <w:rPr>
          <w:b/>
        </w:rPr>
      </w:pPr>
      <w:r>
        <w:rPr>
          <w:b/>
        </w:rPr>
        <w:lastRenderedPageBreak/>
        <w:t>ÜÇÜNCÜ</w:t>
      </w:r>
      <w:r>
        <w:rPr>
          <w:b/>
          <w:spacing w:val="-4"/>
        </w:rPr>
        <w:t xml:space="preserve"> </w:t>
      </w:r>
      <w:r>
        <w:rPr>
          <w:b/>
          <w:spacing w:val="-2"/>
        </w:rPr>
        <w:t>BÖLÜM</w:t>
      </w:r>
    </w:p>
    <w:p w14:paraId="3D255B8F" w14:textId="77777777" w:rsidR="00CB5447" w:rsidRDefault="00CB5447">
      <w:pPr>
        <w:pStyle w:val="GvdeMetni"/>
        <w:ind w:left="0"/>
        <w:rPr>
          <w:b/>
        </w:rPr>
      </w:pPr>
    </w:p>
    <w:p w14:paraId="5D3651B1" w14:textId="77777777" w:rsidR="00CB5447" w:rsidRDefault="00000000">
      <w:pPr>
        <w:ind w:left="3"/>
        <w:jc w:val="center"/>
        <w:rPr>
          <w:b/>
        </w:rPr>
      </w:pPr>
      <w:r>
        <w:rPr>
          <w:b/>
        </w:rPr>
        <w:t>Derslerin</w:t>
      </w:r>
      <w:r>
        <w:rPr>
          <w:b/>
          <w:spacing w:val="-5"/>
        </w:rPr>
        <w:t xml:space="preserve"> </w:t>
      </w:r>
      <w:r>
        <w:rPr>
          <w:b/>
        </w:rPr>
        <w:t>Açılması,</w:t>
      </w:r>
      <w:r>
        <w:rPr>
          <w:b/>
          <w:spacing w:val="-1"/>
        </w:rPr>
        <w:t xml:space="preserve"> </w:t>
      </w:r>
      <w:r>
        <w:rPr>
          <w:b/>
        </w:rPr>
        <w:t>Ders</w:t>
      </w:r>
      <w:r>
        <w:rPr>
          <w:b/>
          <w:spacing w:val="-2"/>
        </w:rPr>
        <w:t xml:space="preserve"> </w:t>
      </w:r>
      <w:r>
        <w:rPr>
          <w:b/>
        </w:rPr>
        <w:t>Sorumlularının</w:t>
      </w:r>
      <w:r>
        <w:rPr>
          <w:b/>
          <w:spacing w:val="-5"/>
        </w:rPr>
        <w:t xml:space="preserve"> </w:t>
      </w:r>
      <w:r>
        <w:rPr>
          <w:b/>
        </w:rPr>
        <w:t>Belirlenmesi,</w:t>
      </w:r>
      <w:r>
        <w:rPr>
          <w:b/>
          <w:spacing w:val="-4"/>
        </w:rPr>
        <w:t xml:space="preserve"> </w:t>
      </w:r>
      <w:r>
        <w:rPr>
          <w:b/>
        </w:rPr>
        <w:t>Ders</w:t>
      </w:r>
      <w:r>
        <w:rPr>
          <w:b/>
          <w:spacing w:val="-4"/>
        </w:rPr>
        <w:t xml:space="preserve"> </w:t>
      </w:r>
      <w:r>
        <w:rPr>
          <w:b/>
        </w:rPr>
        <w:t>Alma</w:t>
      </w:r>
      <w:r>
        <w:rPr>
          <w:b/>
          <w:spacing w:val="-2"/>
        </w:rPr>
        <w:t xml:space="preserve"> </w:t>
      </w:r>
      <w:r>
        <w:rPr>
          <w:b/>
        </w:rPr>
        <w:t>Esasları,</w:t>
      </w:r>
      <w:r>
        <w:rPr>
          <w:b/>
          <w:spacing w:val="-1"/>
        </w:rPr>
        <w:t xml:space="preserve"> </w:t>
      </w:r>
      <w:r>
        <w:rPr>
          <w:b/>
        </w:rPr>
        <w:t>Devam</w:t>
      </w:r>
      <w:r>
        <w:rPr>
          <w:b/>
          <w:spacing w:val="-4"/>
        </w:rPr>
        <w:t xml:space="preserve"> </w:t>
      </w:r>
      <w:r>
        <w:rPr>
          <w:b/>
        </w:rPr>
        <w:t>ve</w:t>
      </w:r>
      <w:r>
        <w:rPr>
          <w:b/>
          <w:spacing w:val="-5"/>
        </w:rPr>
        <w:t xml:space="preserve"> </w:t>
      </w:r>
      <w:r>
        <w:rPr>
          <w:b/>
        </w:rPr>
        <w:t>Başarı</w:t>
      </w:r>
      <w:r>
        <w:rPr>
          <w:b/>
          <w:spacing w:val="-3"/>
        </w:rPr>
        <w:t xml:space="preserve"> </w:t>
      </w:r>
      <w:r>
        <w:rPr>
          <w:b/>
        </w:rPr>
        <w:t>Durumu Derslerin Açılması</w:t>
      </w:r>
    </w:p>
    <w:p w14:paraId="07E8DDDA" w14:textId="77777777" w:rsidR="00CB5447" w:rsidRDefault="00000000">
      <w:pPr>
        <w:pStyle w:val="GvdeMetni"/>
        <w:spacing w:before="267"/>
        <w:ind w:right="138"/>
        <w:jc w:val="both"/>
      </w:pPr>
      <w:r>
        <w:rPr>
          <w:b/>
        </w:rPr>
        <w:t xml:space="preserve">MADDE 9 </w:t>
      </w:r>
      <w:r>
        <w:t>– (1) Yaz okulunda açılacak dersler, ilgili bölüm başkanlıklarının teklifi, ilgili yönetim kurulunun onayı ile belirlenir ve öğrencilere ilan edilir.</w:t>
      </w:r>
    </w:p>
    <w:p w14:paraId="0B93B2EA" w14:textId="77777777" w:rsidR="00CB5447" w:rsidRDefault="00000000">
      <w:pPr>
        <w:pStyle w:val="ListeParagraf"/>
        <w:numPr>
          <w:ilvl w:val="0"/>
          <w:numId w:val="2"/>
        </w:numPr>
        <w:tabs>
          <w:tab w:val="left" w:pos="455"/>
        </w:tabs>
        <w:spacing w:before="1"/>
        <w:ind w:right="137" w:firstLine="0"/>
      </w:pPr>
      <w:r>
        <w:t>Yaz okulunda bir dersin açılabilmesi için gerekli en az öğrenci sayısı 15 kişidir. İstisnai durumlar, birim yönetim kurulunun önerisi ile Üniversite Yönetim Kurulu tarafından karara bağlanır.</w:t>
      </w:r>
    </w:p>
    <w:p w14:paraId="3C436FC2" w14:textId="77777777" w:rsidR="00CB5447" w:rsidRDefault="00000000">
      <w:pPr>
        <w:pStyle w:val="ListeParagraf"/>
        <w:numPr>
          <w:ilvl w:val="0"/>
          <w:numId w:val="2"/>
        </w:numPr>
        <w:tabs>
          <w:tab w:val="left" w:pos="465"/>
        </w:tabs>
        <w:ind w:firstLine="0"/>
      </w:pPr>
      <w:r>
        <w:t>Yaz okulundaki bir ders öğrenci sayısının yetersiz olması halinde açılmaz. Öğrenci sayısının kırk kişiden az olması durumunda ders gruplara bölünmez, gruplardaki öğrenci sayısı yirmi kişiden az olamaz. Üniversite Yönetim Kurulu bu sayıları değiştirebilir. Eğitim-öğretimin bireysel veya küçük gruplarla yapılmasının zorunlu</w:t>
      </w:r>
      <w:r>
        <w:rPr>
          <w:spacing w:val="-1"/>
        </w:rPr>
        <w:t xml:space="preserve"> </w:t>
      </w:r>
      <w:r>
        <w:t>olduğu hallerde öğrenci</w:t>
      </w:r>
      <w:r>
        <w:rPr>
          <w:spacing w:val="-2"/>
        </w:rPr>
        <w:t xml:space="preserve"> </w:t>
      </w:r>
      <w:r>
        <w:t>sayısı, ilgili birim yönetim</w:t>
      </w:r>
      <w:r>
        <w:rPr>
          <w:spacing w:val="-1"/>
        </w:rPr>
        <w:t xml:space="preserve"> </w:t>
      </w:r>
      <w:r>
        <w:t>kurulunun önerisiyle Üniversite Yönetim Kurulu tarafından karar verilir.</w:t>
      </w:r>
    </w:p>
    <w:p w14:paraId="02233A86" w14:textId="77777777" w:rsidR="00CB5447" w:rsidRDefault="00000000">
      <w:pPr>
        <w:pStyle w:val="ListeParagraf"/>
        <w:numPr>
          <w:ilvl w:val="0"/>
          <w:numId w:val="2"/>
        </w:numPr>
        <w:tabs>
          <w:tab w:val="left" w:pos="492"/>
        </w:tabs>
        <w:ind w:firstLine="0"/>
      </w:pPr>
      <w:r>
        <w:t xml:space="preserve">Tokat Gaziosmanpaşa Üniversitesi </w:t>
      </w:r>
      <w:proofErr w:type="spellStart"/>
      <w:r>
        <w:t>önlisans</w:t>
      </w:r>
      <w:proofErr w:type="spellEnd"/>
      <w:r>
        <w:t xml:space="preserve"> ve lisans eğitim-öğretim programlarında yer alan zorunlu ve seçmeli derslerin açılmaları gereken yarıyıllarda açılmayarak yaz okuluna ertelenemez.</w:t>
      </w:r>
    </w:p>
    <w:p w14:paraId="1C88E061" w14:textId="77777777" w:rsidR="00CB5447" w:rsidRDefault="00000000">
      <w:pPr>
        <w:pStyle w:val="ListeParagraf"/>
        <w:numPr>
          <w:ilvl w:val="0"/>
          <w:numId w:val="2"/>
        </w:numPr>
        <w:tabs>
          <w:tab w:val="left" w:pos="434"/>
        </w:tabs>
        <w:ind w:left="434" w:right="0" w:hanging="293"/>
      </w:pPr>
      <w:r>
        <w:t>Yıllık</w:t>
      </w:r>
      <w:r>
        <w:rPr>
          <w:spacing w:val="-4"/>
        </w:rPr>
        <w:t xml:space="preserve"> </w:t>
      </w:r>
      <w:r>
        <w:t>dersler</w:t>
      </w:r>
      <w:r>
        <w:rPr>
          <w:spacing w:val="-5"/>
        </w:rPr>
        <w:t xml:space="preserve"> </w:t>
      </w:r>
      <w:r>
        <w:t>yaz</w:t>
      </w:r>
      <w:r>
        <w:rPr>
          <w:spacing w:val="-4"/>
        </w:rPr>
        <w:t xml:space="preserve"> </w:t>
      </w:r>
      <w:r>
        <w:t>okulunda</w:t>
      </w:r>
      <w:r>
        <w:rPr>
          <w:spacing w:val="-3"/>
        </w:rPr>
        <w:t xml:space="preserve"> </w:t>
      </w:r>
      <w:r>
        <w:rPr>
          <w:spacing w:val="-2"/>
        </w:rPr>
        <w:t>açılmaz.</w:t>
      </w:r>
    </w:p>
    <w:p w14:paraId="4A149779" w14:textId="77777777" w:rsidR="00CB5447" w:rsidRDefault="00CB5447">
      <w:pPr>
        <w:pStyle w:val="GvdeMetni"/>
        <w:ind w:left="0"/>
      </w:pPr>
    </w:p>
    <w:p w14:paraId="1303CA36" w14:textId="77777777" w:rsidR="00CB5447" w:rsidRDefault="00000000">
      <w:pPr>
        <w:spacing w:before="1"/>
        <w:ind w:left="141"/>
        <w:jc w:val="both"/>
        <w:rPr>
          <w:b/>
        </w:rPr>
      </w:pPr>
      <w:r>
        <w:rPr>
          <w:b/>
        </w:rPr>
        <w:t>Başvuru</w:t>
      </w:r>
      <w:r>
        <w:rPr>
          <w:b/>
          <w:spacing w:val="-3"/>
        </w:rPr>
        <w:t xml:space="preserve"> </w:t>
      </w:r>
      <w:r>
        <w:rPr>
          <w:b/>
        </w:rPr>
        <w:t>ve</w:t>
      </w:r>
      <w:r>
        <w:rPr>
          <w:b/>
          <w:spacing w:val="-4"/>
        </w:rPr>
        <w:t xml:space="preserve"> </w:t>
      </w:r>
      <w:r>
        <w:rPr>
          <w:b/>
        </w:rPr>
        <w:t>Ders</w:t>
      </w:r>
      <w:r>
        <w:rPr>
          <w:b/>
          <w:spacing w:val="-3"/>
        </w:rPr>
        <w:t xml:space="preserve"> </w:t>
      </w:r>
      <w:r>
        <w:rPr>
          <w:b/>
        </w:rPr>
        <w:t>Alma</w:t>
      </w:r>
      <w:r>
        <w:rPr>
          <w:b/>
          <w:spacing w:val="-1"/>
        </w:rPr>
        <w:t xml:space="preserve"> </w:t>
      </w:r>
      <w:r>
        <w:rPr>
          <w:b/>
          <w:spacing w:val="-2"/>
        </w:rPr>
        <w:t>Esasları</w:t>
      </w:r>
    </w:p>
    <w:p w14:paraId="13713783" w14:textId="77777777" w:rsidR="00CB5447" w:rsidRDefault="00CB5447">
      <w:pPr>
        <w:pStyle w:val="GvdeMetni"/>
        <w:ind w:left="0"/>
        <w:rPr>
          <w:b/>
        </w:rPr>
      </w:pPr>
    </w:p>
    <w:p w14:paraId="796B5169" w14:textId="77777777" w:rsidR="00CB5447" w:rsidRDefault="00000000">
      <w:pPr>
        <w:pStyle w:val="GvdeMetni"/>
        <w:ind w:right="137"/>
        <w:jc w:val="both"/>
      </w:pPr>
      <w:r>
        <w:rPr>
          <w:b/>
        </w:rPr>
        <w:t xml:space="preserve">MADDE 10 </w:t>
      </w:r>
      <w:r>
        <w:t xml:space="preserve">– (1) Yaz okulu programında başvuru, kayıt ve benzeri süreçler akademik takvime göre </w:t>
      </w:r>
      <w:r>
        <w:rPr>
          <w:spacing w:val="-2"/>
        </w:rPr>
        <w:t>yürütülür.</w:t>
      </w:r>
    </w:p>
    <w:p w14:paraId="251F2B86" w14:textId="77777777" w:rsidR="00CB5447" w:rsidRDefault="00000000">
      <w:pPr>
        <w:pStyle w:val="ListeParagraf"/>
        <w:numPr>
          <w:ilvl w:val="0"/>
          <w:numId w:val="1"/>
        </w:numPr>
        <w:tabs>
          <w:tab w:val="left" w:pos="448"/>
        </w:tabs>
        <w:spacing w:before="1"/>
        <w:ind w:right="140" w:firstLine="0"/>
      </w:pPr>
      <w:r>
        <w:t>Yaz okulunda bir öğrenci toplam 16 AKTS veya 12 krediyi aşmamak üzere en fazla 4 ders alabilir. Öğrencinin 12 saat üzerinde olan</w:t>
      </w:r>
      <w:r>
        <w:rPr>
          <w:spacing w:val="-1"/>
        </w:rPr>
        <w:t xml:space="preserve"> </w:t>
      </w:r>
      <w:r>
        <w:t>mesleki uygulamalı derslerden sadece bir</w:t>
      </w:r>
      <w:r>
        <w:rPr>
          <w:spacing w:val="-1"/>
        </w:rPr>
        <w:t xml:space="preserve"> </w:t>
      </w:r>
      <w:r>
        <w:t>tanesini alması uygundur.</w:t>
      </w:r>
    </w:p>
    <w:p w14:paraId="37D56941" w14:textId="77777777" w:rsidR="00CB5447" w:rsidRDefault="00000000">
      <w:pPr>
        <w:pStyle w:val="ListeParagraf"/>
        <w:numPr>
          <w:ilvl w:val="0"/>
          <w:numId w:val="1"/>
        </w:numPr>
        <w:tabs>
          <w:tab w:val="left" w:pos="451"/>
        </w:tabs>
        <w:ind w:firstLine="0"/>
      </w:pPr>
      <w:r>
        <w:t>Öğrenci bilgi sistemi üzerinden ön kayıt yaptıran öğrenciler isterlerse, açılmayan derslerin yerine açılan farklı dersleri alabilirler. Yaz okulunda kayıttan sonra ders ekleme ve silme işlemi uygulanmaz. Ancak, 9 uncu maddedeki hükümlere göre bir dersin açılamaması nedeniyle bu derse kayıt yaptıran öğrencinin, bu maddenin ikinci fıkrasındaki hükümler geçerli</w:t>
      </w:r>
      <w:r>
        <w:rPr>
          <w:spacing w:val="-2"/>
        </w:rPr>
        <w:t xml:space="preserve"> </w:t>
      </w:r>
      <w:r>
        <w:t>olmak kaydıyla,</w:t>
      </w:r>
      <w:r>
        <w:rPr>
          <w:spacing w:val="-2"/>
        </w:rPr>
        <w:t xml:space="preserve"> </w:t>
      </w:r>
      <w:r>
        <w:t>açık</w:t>
      </w:r>
      <w:r>
        <w:rPr>
          <w:spacing w:val="-2"/>
        </w:rPr>
        <w:t xml:space="preserve"> </w:t>
      </w:r>
      <w:r>
        <w:t>olan</w:t>
      </w:r>
      <w:r>
        <w:rPr>
          <w:spacing w:val="-1"/>
        </w:rPr>
        <w:t xml:space="preserve"> </w:t>
      </w:r>
      <w:r>
        <w:t xml:space="preserve">bir başka derse kayıt yaptırmasına imkân verilir. Öğrenci açılamayacak olan dersin yerine başka bir derse </w:t>
      </w:r>
      <w:proofErr w:type="gramStart"/>
      <w:r>
        <w:t>kayıt olmak</w:t>
      </w:r>
      <w:proofErr w:type="gramEnd"/>
      <w:r>
        <w:t xml:space="preserve"> istemezse, bu ders öğrencinin üzerinden silinir ve dersin ücreti öğrenciye iade edilir</w:t>
      </w:r>
    </w:p>
    <w:p w14:paraId="1133B796" w14:textId="77777777" w:rsidR="00CB5447" w:rsidRDefault="00000000">
      <w:pPr>
        <w:pStyle w:val="ListeParagraf"/>
        <w:numPr>
          <w:ilvl w:val="0"/>
          <w:numId w:val="1"/>
        </w:numPr>
        <w:tabs>
          <w:tab w:val="left" w:pos="461"/>
        </w:tabs>
        <w:ind w:right="135" w:firstLine="0"/>
      </w:pPr>
      <w:r>
        <w:t>Öğrenci, ders eksiğini tamamlamak üzere, başarısız olduğu bir dersi tekrarlamak veya yeni ders almak için yaz okulundaki derslere kaydolabilir. Yaz okulunda açılan bir derse kesin kayıt yaptıran öğrenci o dersi bırakamaz.</w:t>
      </w:r>
    </w:p>
    <w:p w14:paraId="0816A839" w14:textId="77777777" w:rsidR="00CB5447" w:rsidRDefault="00CB5447">
      <w:pPr>
        <w:pStyle w:val="ListeParagraf"/>
        <w:sectPr w:rsidR="00CB5447">
          <w:pgSz w:w="11910" w:h="16840"/>
          <w:pgMar w:top="1360" w:right="1275" w:bottom="280" w:left="1275" w:header="708" w:footer="708" w:gutter="0"/>
          <w:cols w:space="708"/>
        </w:sectPr>
      </w:pPr>
    </w:p>
    <w:p w14:paraId="6840450F" w14:textId="77777777" w:rsidR="00CB5447" w:rsidRDefault="00000000">
      <w:pPr>
        <w:pStyle w:val="ListeParagraf"/>
        <w:numPr>
          <w:ilvl w:val="0"/>
          <w:numId w:val="1"/>
        </w:numPr>
        <w:tabs>
          <w:tab w:val="left" w:pos="458"/>
        </w:tabs>
        <w:spacing w:before="34"/>
        <w:ind w:right="137" w:firstLine="0"/>
      </w:pPr>
      <w:r>
        <w:lastRenderedPageBreak/>
        <w:t>Yabancı dil hazırlık sınıfını bitirmiş, dil yeterliliğini kanıtlamış ve derslere başlamamış olan Tokat Gaziosmanpaşa Üniversitesi öğrencisi; bölüm başkanlığı tarafından uygun görülmesi ve ilgili yönetim kurulunun onayı üzerine, bölüm başkanlığınca belirlenmiş olan derslerden en fazla iki dersi alabilir.</w:t>
      </w:r>
    </w:p>
    <w:p w14:paraId="04A62CB1" w14:textId="77777777" w:rsidR="00CB5447" w:rsidRDefault="00000000">
      <w:pPr>
        <w:pStyle w:val="ListeParagraf"/>
        <w:numPr>
          <w:ilvl w:val="0"/>
          <w:numId w:val="1"/>
        </w:numPr>
        <w:tabs>
          <w:tab w:val="left" w:pos="437"/>
        </w:tabs>
        <w:spacing w:before="1"/>
        <w:ind w:firstLine="0"/>
      </w:pPr>
      <w:r>
        <w:t>Üniversitemiz</w:t>
      </w:r>
      <w:r>
        <w:rPr>
          <w:spacing w:val="-2"/>
        </w:rPr>
        <w:t xml:space="preserve"> </w:t>
      </w:r>
      <w:proofErr w:type="spellStart"/>
      <w:r>
        <w:t>Önlisans</w:t>
      </w:r>
      <w:proofErr w:type="spellEnd"/>
      <w:r>
        <w:rPr>
          <w:spacing w:val="-4"/>
        </w:rPr>
        <w:t xml:space="preserve"> </w:t>
      </w:r>
      <w:r>
        <w:t>ve</w:t>
      </w:r>
      <w:r>
        <w:rPr>
          <w:spacing w:val="-2"/>
        </w:rPr>
        <w:t xml:space="preserve"> </w:t>
      </w:r>
      <w:r>
        <w:t>Lisans</w:t>
      </w:r>
      <w:r>
        <w:rPr>
          <w:spacing w:val="-2"/>
        </w:rPr>
        <w:t xml:space="preserve"> </w:t>
      </w:r>
      <w:r>
        <w:t>Eğitim</w:t>
      </w:r>
      <w:r>
        <w:rPr>
          <w:spacing w:val="-1"/>
        </w:rPr>
        <w:t xml:space="preserve"> </w:t>
      </w:r>
      <w:r>
        <w:t>Öğretim</w:t>
      </w:r>
      <w:r>
        <w:rPr>
          <w:spacing w:val="-3"/>
        </w:rPr>
        <w:t xml:space="preserve"> </w:t>
      </w:r>
      <w:r>
        <w:t>ve</w:t>
      </w:r>
      <w:r>
        <w:rPr>
          <w:spacing w:val="-4"/>
        </w:rPr>
        <w:t xml:space="preserve"> </w:t>
      </w:r>
      <w:r>
        <w:t>Sınav</w:t>
      </w:r>
      <w:r>
        <w:rPr>
          <w:spacing w:val="-2"/>
        </w:rPr>
        <w:t xml:space="preserve"> </w:t>
      </w:r>
      <w:r>
        <w:t>Yönetmeliğine</w:t>
      </w:r>
      <w:r>
        <w:rPr>
          <w:spacing w:val="-2"/>
        </w:rPr>
        <w:t xml:space="preserve"> </w:t>
      </w:r>
      <w:r>
        <w:t>uygun</w:t>
      </w:r>
      <w:r>
        <w:rPr>
          <w:spacing w:val="-3"/>
        </w:rPr>
        <w:t xml:space="preserve"> </w:t>
      </w:r>
      <w:r>
        <w:t>olmak</w:t>
      </w:r>
      <w:r>
        <w:rPr>
          <w:spacing w:val="-2"/>
        </w:rPr>
        <w:t xml:space="preserve"> </w:t>
      </w:r>
      <w:r>
        <w:t>koşuluyla</w:t>
      </w:r>
      <w:r>
        <w:rPr>
          <w:spacing w:val="-2"/>
        </w:rPr>
        <w:t xml:space="preserve"> </w:t>
      </w:r>
      <w:r>
        <w:t>bir üst sınıftan ders alabilirler.</w:t>
      </w:r>
    </w:p>
    <w:p w14:paraId="760D266A" w14:textId="77777777" w:rsidR="00CB5447" w:rsidRDefault="00000000">
      <w:pPr>
        <w:pStyle w:val="ListeParagraf"/>
        <w:numPr>
          <w:ilvl w:val="0"/>
          <w:numId w:val="1"/>
        </w:numPr>
        <w:tabs>
          <w:tab w:val="left" w:pos="449"/>
        </w:tabs>
        <w:spacing w:before="1"/>
        <w:ind w:right="135" w:firstLine="0"/>
      </w:pPr>
      <w:r>
        <w:t xml:space="preserve">Öğrenci yaz okulunda almak istediği dersi bu maddenin 2. fıkrası hükümlerine göre kayıtlı olduğu bölümün kurul kararı ile üniversite içi başka bir birimin </w:t>
      </w:r>
      <w:proofErr w:type="gramStart"/>
      <w:r>
        <w:t>yada</w:t>
      </w:r>
      <w:proofErr w:type="gramEnd"/>
      <w:r>
        <w:t xml:space="preserve"> başka bir üniversitenin yaz okulundan alabilir.</w:t>
      </w:r>
      <w:r>
        <w:rPr>
          <w:spacing w:val="-1"/>
        </w:rPr>
        <w:t xml:space="preserve"> </w:t>
      </w:r>
      <w:r>
        <w:t>Yaz Okulu</w:t>
      </w:r>
      <w:r>
        <w:rPr>
          <w:spacing w:val="-1"/>
        </w:rPr>
        <w:t xml:space="preserve"> </w:t>
      </w:r>
      <w:r>
        <w:t>kapsamında başka bir birim ya</w:t>
      </w:r>
      <w:r>
        <w:rPr>
          <w:spacing w:val="-2"/>
        </w:rPr>
        <w:t xml:space="preserve"> </w:t>
      </w:r>
      <w:r>
        <w:t>da üniversiteden alınan</w:t>
      </w:r>
      <w:r>
        <w:rPr>
          <w:spacing w:val="-1"/>
        </w:rPr>
        <w:t xml:space="preserve"> </w:t>
      </w:r>
      <w:r>
        <w:t>derslerin denkliği (içerik, dil, kredi ve saat kriterleri açısından) sağlanmak zorundadır.</w:t>
      </w:r>
    </w:p>
    <w:p w14:paraId="71879F79" w14:textId="77777777" w:rsidR="00CB5447" w:rsidRDefault="00000000">
      <w:pPr>
        <w:pStyle w:val="ListeParagraf"/>
        <w:numPr>
          <w:ilvl w:val="0"/>
          <w:numId w:val="1"/>
        </w:numPr>
        <w:tabs>
          <w:tab w:val="left" w:pos="470"/>
        </w:tabs>
        <w:ind w:right="139" w:firstLine="0"/>
      </w:pPr>
      <w:r>
        <w:t>Tokat Gaziosmanpaşa Üniversitesi öğrencisi olmayan diğer üniversite öğrencileri, yaz okulunda açılan dersleri alabilir ve o derslere kayıt yaptırabilirler.</w:t>
      </w:r>
    </w:p>
    <w:p w14:paraId="7AFDE59B" w14:textId="77777777" w:rsidR="00CB5447" w:rsidRDefault="00000000">
      <w:pPr>
        <w:pStyle w:val="ListeParagraf"/>
        <w:numPr>
          <w:ilvl w:val="0"/>
          <w:numId w:val="1"/>
        </w:numPr>
        <w:tabs>
          <w:tab w:val="left" w:pos="480"/>
        </w:tabs>
        <w:ind w:firstLine="0"/>
      </w:pPr>
      <w:r>
        <w:t>Başka Üniversitelerden, Tokat Gaziosmanpaşa Üniversitesi Yaz Okuluna gelen öğrencilere, yaz öğretimi süresince aldıkları derslerin adını, kredisini ve başarı notunu gösteren bir belge verilir. Bu belge Dekan/Müdür tarafından imzalanır ve bir sureti ilgili birimlerde saklanır.</w:t>
      </w:r>
    </w:p>
    <w:p w14:paraId="795E66DD" w14:textId="77777777" w:rsidR="00CB5447" w:rsidRDefault="00CB5447">
      <w:pPr>
        <w:pStyle w:val="GvdeMetni"/>
        <w:ind w:left="0"/>
      </w:pPr>
    </w:p>
    <w:p w14:paraId="359D1A5B" w14:textId="77777777" w:rsidR="00CB5447" w:rsidRDefault="00000000">
      <w:pPr>
        <w:spacing w:before="1"/>
        <w:ind w:left="141"/>
        <w:rPr>
          <w:b/>
        </w:rPr>
      </w:pPr>
      <w:r>
        <w:rPr>
          <w:b/>
        </w:rPr>
        <w:t>Öğretim</w:t>
      </w:r>
      <w:r>
        <w:rPr>
          <w:b/>
          <w:spacing w:val="-5"/>
        </w:rPr>
        <w:t xml:space="preserve"> </w:t>
      </w:r>
      <w:r>
        <w:rPr>
          <w:b/>
          <w:spacing w:val="-2"/>
        </w:rPr>
        <w:t>Elemanları</w:t>
      </w:r>
    </w:p>
    <w:p w14:paraId="6708E874" w14:textId="77777777" w:rsidR="00CB5447" w:rsidRDefault="00CB5447">
      <w:pPr>
        <w:pStyle w:val="GvdeMetni"/>
        <w:ind w:left="0"/>
        <w:rPr>
          <w:b/>
        </w:rPr>
      </w:pPr>
    </w:p>
    <w:p w14:paraId="5BCA8A59" w14:textId="77777777" w:rsidR="00CB5447" w:rsidRDefault="00000000">
      <w:pPr>
        <w:pStyle w:val="GvdeMetni"/>
        <w:ind w:right="137"/>
        <w:jc w:val="both"/>
      </w:pPr>
      <w:r>
        <w:rPr>
          <w:b/>
        </w:rPr>
        <w:t xml:space="preserve">Madde 11 – </w:t>
      </w:r>
      <w:r>
        <w:t>Yaz okulunda bir öğretim elemanına üçten fazla ders verilemez. Açılan derslere hangi öğretim elemanının gireceğine, bölümün önerisi ile ilgili birim yönetim kurulu karar verir. Bir dersi birden fazla öğretim elemanı da yürütebilir.</w:t>
      </w:r>
    </w:p>
    <w:p w14:paraId="042A5ADE" w14:textId="77777777" w:rsidR="00CB5447" w:rsidRDefault="00000000">
      <w:pPr>
        <w:spacing w:before="267"/>
        <w:ind w:left="141"/>
        <w:rPr>
          <w:b/>
        </w:rPr>
      </w:pPr>
      <w:r>
        <w:rPr>
          <w:b/>
        </w:rPr>
        <w:t>Devam</w:t>
      </w:r>
      <w:r>
        <w:rPr>
          <w:b/>
          <w:spacing w:val="-5"/>
        </w:rPr>
        <w:t xml:space="preserve"> </w:t>
      </w:r>
      <w:r>
        <w:rPr>
          <w:b/>
        </w:rPr>
        <w:t>ve</w:t>
      </w:r>
      <w:r>
        <w:rPr>
          <w:b/>
          <w:spacing w:val="-4"/>
        </w:rPr>
        <w:t xml:space="preserve"> </w:t>
      </w:r>
      <w:r>
        <w:rPr>
          <w:b/>
        </w:rPr>
        <w:t>başarı</w:t>
      </w:r>
      <w:r>
        <w:rPr>
          <w:b/>
          <w:spacing w:val="-2"/>
        </w:rPr>
        <w:t xml:space="preserve"> durumu</w:t>
      </w:r>
    </w:p>
    <w:p w14:paraId="67ECA4A7" w14:textId="77777777" w:rsidR="00CB5447" w:rsidRDefault="00CB5447">
      <w:pPr>
        <w:pStyle w:val="GvdeMetni"/>
        <w:ind w:left="0"/>
        <w:rPr>
          <w:b/>
        </w:rPr>
      </w:pPr>
    </w:p>
    <w:p w14:paraId="7C7588BC" w14:textId="77777777" w:rsidR="00CB5447" w:rsidRDefault="00000000">
      <w:pPr>
        <w:pStyle w:val="GvdeMetni"/>
        <w:spacing w:before="1"/>
        <w:ind w:right="136"/>
        <w:jc w:val="both"/>
      </w:pPr>
      <w:r>
        <w:rPr>
          <w:b/>
        </w:rPr>
        <w:t xml:space="preserve">MADDE 12 </w:t>
      </w:r>
      <w:r>
        <w:t>– (1)- Yaz okulunda derslere devam zorunludur. Bir dersin devam koşulunun daha önce yerine getirilmiş olması, o derse yaz okulunda devam etme zorunluluğunu ortadan kaldırmaz. Yaz döneminde ilk defa alınan ve devam şartı yerine getirilen ders, güz ve bahar döneminde tekrar alınması durumunda devam zorunluluğu ortadan kalkmaz. Devam zorunluluğu ile ilgili olarak Tokat Gaziosmanpaşa Üniversitesi Eğitim-Öğretim ve Sınav Yönetmenliği hükümleri uygulanır.</w:t>
      </w:r>
    </w:p>
    <w:p w14:paraId="440B8DFB" w14:textId="77777777" w:rsidR="00CB5447" w:rsidRDefault="00000000">
      <w:pPr>
        <w:pStyle w:val="GvdeMetni"/>
        <w:spacing w:before="1" w:line="268" w:lineRule="exact"/>
        <w:jc w:val="both"/>
      </w:pPr>
      <w:r>
        <w:t>(2)-</w:t>
      </w:r>
      <w:r>
        <w:rPr>
          <w:spacing w:val="-2"/>
        </w:rPr>
        <w:t xml:space="preserve"> </w:t>
      </w:r>
      <w:r>
        <w:t>Staj</w:t>
      </w:r>
      <w:r>
        <w:rPr>
          <w:spacing w:val="-5"/>
        </w:rPr>
        <w:t xml:space="preserve"> </w:t>
      </w:r>
      <w:r>
        <w:t>ve</w:t>
      </w:r>
      <w:r>
        <w:rPr>
          <w:spacing w:val="-3"/>
        </w:rPr>
        <w:t xml:space="preserve"> </w:t>
      </w:r>
      <w:r>
        <w:t>yaz</w:t>
      </w:r>
      <w:r>
        <w:rPr>
          <w:spacing w:val="-3"/>
        </w:rPr>
        <w:t xml:space="preserve"> </w:t>
      </w:r>
      <w:r>
        <w:t>okulu</w:t>
      </w:r>
      <w:r>
        <w:rPr>
          <w:spacing w:val="-3"/>
        </w:rPr>
        <w:t xml:space="preserve"> </w:t>
      </w:r>
      <w:r>
        <w:t>birlikte</w:t>
      </w:r>
      <w:r>
        <w:rPr>
          <w:spacing w:val="-1"/>
        </w:rPr>
        <w:t xml:space="preserve"> </w:t>
      </w:r>
      <w:r>
        <w:rPr>
          <w:spacing w:val="-2"/>
        </w:rPr>
        <w:t>yürütülemez.</w:t>
      </w:r>
    </w:p>
    <w:p w14:paraId="0A52AF6D" w14:textId="77777777" w:rsidR="00CB5447" w:rsidRDefault="00000000">
      <w:pPr>
        <w:pStyle w:val="GvdeMetni"/>
        <w:ind w:right="138"/>
      </w:pPr>
      <w:r>
        <w:t xml:space="preserve">(3)- Yaz okulunda ders alan öğrencilerin başarı durumları Tokat Gaziosmanpaşa Üniversitesi </w:t>
      </w:r>
      <w:proofErr w:type="spellStart"/>
      <w:r>
        <w:t>Önlisans</w:t>
      </w:r>
      <w:proofErr w:type="spellEnd"/>
      <w:r>
        <w:t xml:space="preserve"> ve Lisans Eğitim-Öğretim ve Sınav Yönetmeliği’ndeki hükümlere göre belirlenir.</w:t>
      </w:r>
    </w:p>
    <w:p w14:paraId="2120A8E3" w14:textId="77777777" w:rsidR="00CB5447" w:rsidRDefault="00000000">
      <w:pPr>
        <w:pStyle w:val="GvdeMetni"/>
      </w:pPr>
      <w:r>
        <w:t>(4)-</w:t>
      </w:r>
      <w:r>
        <w:rPr>
          <w:spacing w:val="-1"/>
        </w:rPr>
        <w:t xml:space="preserve"> </w:t>
      </w:r>
      <w:r>
        <w:t>Yaz okulunda açılan her ders için</w:t>
      </w:r>
      <w:r>
        <w:rPr>
          <w:spacing w:val="-2"/>
        </w:rPr>
        <w:t xml:space="preserve"> </w:t>
      </w:r>
      <w:r>
        <w:t>en az</w:t>
      </w:r>
      <w:r>
        <w:rPr>
          <w:spacing w:val="-2"/>
        </w:rPr>
        <w:t xml:space="preserve"> </w:t>
      </w:r>
      <w:r>
        <w:t>1 ara</w:t>
      </w:r>
      <w:r>
        <w:rPr>
          <w:spacing w:val="-2"/>
        </w:rPr>
        <w:t xml:space="preserve"> </w:t>
      </w:r>
      <w:r>
        <w:t>sınavı yapılır. Ara sınavına haklı</w:t>
      </w:r>
      <w:r>
        <w:rPr>
          <w:spacing w:val="-3"/>
        </w:rPr>
        <w:t xml:space="preserve"> </w:t>
      </w:r>
      <w:r>
        <w:t>ve geçerli</w:t>
      </w:r>
      <w:r>
        <w:rPr>
          <w:spacing w:val="-2"/>
        </w:rPr>
        <w:t xml:space="preserve"> </w:t>
      </w:r>
      <w:r>
        <w:t>görülen bir nedenle katılamayan öğrencilere mazeret sınavı verilebilir.</w:t>
      </w:r>
    </w:p>
    <w:p w14:paraId="7CFBE075" w14:textId="77777777" w:rsidR="00CB5447" w:rsidRDefault="00000000">
      <w:pPr>
        <w:pStyle w:val="GvdeMetni"/>
        <w:ind w:right="138"/>
      </w:pPr>
      <w:r>
        <w:t>(5)-</w:t>
      </w:r>
      <w:r>
        <w:rPr>
          <w:spacing w:val="40"/>
        </w:rPr>
        <w:t xml:space="preserve"> </w:t>
      </w:r>
      <w:r>
        <w:t>Yaz</w:t>
      </w:r>
      <w:r>
        <w:rPr>
          <w:spacing w:val="40"/>
        </w:rPr>
        <w:t xml:space="preserve"> </w:t>
      </w:r>
      <w:r>
        <w:t>okulunda</w:t>
      </w:r>
      <w:r>
        <w:rPr>
          <w:spacing w:val="40"/>
        </w:rPr>
        <w:t xml:space="preserve"> </w:t>
      </w:r>
      <w:r>
        <w:t>farklı</w:t>
      </w:r>
      <w:r>
        <w:rPr>
          <w:spacing w:val="40"/>
        </w:rPr>
        <w:t xml:space="preserve"> </w:t>
      </w:r>
      <w:r>
        <w:t>bir</w:t>
      </w:r>
      <w:r>
        <w:rPr>
          <w:spacing w:val="40"/>
        </w:rPr>
        <w:t xml:space="preserve"> </w:t>
      </w:r>
      <w:r>
        <w:t>birim</w:t>
      </w:r>
      <w:r>
        <w:rPr>
          <w:spacing w:val="40"/>
        </w:rPr>
        <w:t xml:space="preserve"> </w:t>
      </w:r>
      <w:r>
        <w:t>ya</w:t>
      </w:r>
      <w:r>
        <w:rPr>
          <w:spacing w:val="40"/>
        </w:rPr>
        <w:t xml:space="preserve"> </w:t>
      </w:r>
      <w:r>
        <w:t>da</w:t>
      </w:r>
      <w:r>
        <w:rPr>
          <w:spacing w:val="40"/>
        </w:rPr>
        <w:t xml:space="preserve"> </w:t>
      </w:r>
      <w:r>
        <w:t>üniversiteden</w:t>
      </w:r>
      <w:r>
        <w:rPr>
          <w:spacing w:val="40"/>
        </w:rPr>
        <w:t xml:space="preserve"> </w:t>
      </w:r>
      <w:r>
        <w:t>alınan</w:t>
      </w:r>
      <w:r>
        <w:rPr>
          <w:spacing w:val="40"/>
        </w:rPr>
        <w:t xml:space="preserve"> </w:t>
      </w:r>
      <w:r>
        <w:t>dersler</w:t>
      </w:r>
      <w:r>
        <w:rPr>
          <w:spacing w:val="40"/>
        </w:rPr>
        <w:t xml:space="preserve"> </w:t>
      </w:r>
      <w:r>
        <w:t>ve</w:t>
      </w:r>
      <w:r>
        <w:rPr>
          <w:spacing w:val="40"/>
        </w:rPr>
        <w:t xml:space="preserve"> </w:t>
      </w:r>
      <w:r>
        <w:t>notları</w:t>
      </w:r>
      <w:r>
        <w:rPr>
          <w:spacing w:val="40"/>
        </w:rPr>
        <w:t xml:space="preserve"> </w:t>
      </w:r>
      <w:r>
        <w:t>belgelendirilir</w:t>
      </w:r>
      <w:r>
        <w:rPr>
          <w:spacing w:val="40"/>
        </w:rPr>
        <w:t xml:space="preserve"> </w:t>
      </w:r>
      <w:r>
        <w:t>ve öğrencinin kayıtlı olduğu birimlerin yönetim kurulunca onaylandıktan sonra transkriptlerine işlenir. (6)- Yaz okulunda açılan derslerin dönem sonu sınavına, sadece yaz okuluna kayıtlı öğrenciler girer.</w:t>
      </w:r>
      <w:r>
        <w:rPr>
          <w:spacing w:val="80"/>
        </w:rPr>
        <w:t xml:space="preserve"> </w:t>
      </w:r>
      <w:r>
        <w:t>Öğrencilerin yaz okulunda alarak başardıkları derslerin notları dersin ait olduğu yarıyılda gösterilir.</w:t>
      </w:r>
    </w:p>
    <w:p w14:paraId="65DEDA18" w14:textId="77777777" w:rsidR="00CB5447" w:rsidRDefault="00000000">
      <w:pPr>
        <w:pStyle w:val="GvdeMetni"/>
        <w:spacing w:before="1"/>
      </w:pPr>
      <w:r>
        <w:t>(7)- Yaz okulunda başarılı oldukları derslerle mezun olma hakkı kazanan öğrencilerin mezuniyet tarihi Yaz Okulu dönem sınavlarının bitim tarihidir, diğer üniversitelerde aldıkları notlarla</w:t>
      </w:r>
    </w:p>
    <w:p w14:paraId="3161B2A5" w14:textId="77777777" w:rsidR="00CB5447" w:rsidRDefault="00CB5447">
      <w:pPr>
        <w:pStyle w:val="GvdeMetni"/>
        <w:sectPr w:rsidR="00CB5447">
          <w:pgSz w:w="11910" w:h="16840"/>
          <w:pgMar w:top="1360" w:right="1275" w:bottom="280" w:left="1275" w:header="708" w:footer="708" w:gutter="0"/>
          <w:cols w:space="708"/>
        </w:sectPr>
      </w:pPr>
    </w:p>
    <w:p w14:paraId="0C0F3B50" w14:textId="77777777" w:rsidR="00CB5447" w:rsidRDefault="00000000">
      <w:pPr>
        <w:pStyle w:val="GvdeMetni"/>
        <w:spacing w:before="34"/>
        <w:ind w:right="139"/>
        <w:jc w:val="both"/>
      </w:pPr>
      <w:proofErr w:type="gramStart"/>
      <w:r>
        <w:lastRenderedPageBreak/>
        <w:t>mezuniyete</w:t>
      </w:r>
      <w:proofErr w:type="gramEnd"/>
      <w:r>
        <w:t xml:space="preserve"> hak kazananların mezuniyet tarihi ise ilgili Yönetim Kurulunun karar tarihini takip eden </w:t>
      </w:r>
      <w:r>
        <w:rPr>
          <w:spacing w:val="-2"/>
        </w:rPr>
        <w:t>işgünüdür.</w:t>
      </w:r>
    </w:p>
    <w:p w14:paraId="3F631799" w14:textId="77777777" w:rsidR="00CB5447" w:rsidRDefault="00000000">
      <w:pPr>
        <w:pStyle w:val="GvdeMetni"/>
        <w:spacing w:before="1"/>
        <w:ind w:right="136"/>
        <w:jc w:val="both"/>
      </w:pPr>
      <w:r>
        <w:t xml:space="preserve">(8) Yaz okuluna kaydolan ve yaz okulu sonunda mezuniyeti için, devam şartını yerine getirmiş olduğu tek dersten sorumluluğu kalan, </w:t>
      </w:r>
      <w:proofErr w:type="spellStart"/>
      <w:r>
        <w:t>önlisans</w:t>
      </w:r>
      <w:proofErr w:type="spellEnd"/>
      <w:r>
        <w:t xml:space="preserve"> ve lisans öğrencileri, Tokat Gaziosmanpaşa Üniversitesi Eğitim-Öğretim ve Sınav Yönetmeliğinin 26 </w:t>
      </w:r>
      <w:proofErr w:type="spellStart"/>
      <w:r>
        <w:t>ıncı</w:t>
      </w:r>
      <w:proofErr w:type="spellEnd"/>
      <w:r>
        <w:t xml:space="preserve"> maddesindeki şartları sağlamak kaydıyla, akademik takvimde belirtilen tarihte tek ders sınavına girme hakkı kazanır.</w:t>
      </w:r>
    </w:p>
    <w:p w14:paraId="578D1083" w14:textId="77777777" w:rsidR="00CB5447" w:rsidRDefault="00CB5447">
      <w:pPr>
        <w:pStyle w:val="GvdeMetni"/>
        <w:spacing w:before="1"/>
        <w:ind w:left="0"/>
      </w:pPr>
    </w:p>
    <w:p w14:paraId="59BF59D0" w14:textId="77777777" w:rsidR="00CB5447" w:rsidRDefault="00000000">
      <w:pPr>
        <w:ind w:left="1457" w:right="1457"/>
        <w:jc w:val="center"/>
        <w:rPr>
          <w:b/>
        </w:rPr>
      </w:pPr>
      <w:r>
        <w:rPr>
          <w:b/>
        </w:rPr>
        <w:t>DÖRDÜNCÜ</w:t>
      </w:r>
      <w:r>
        <w:rPr>
          <w:b/>
          <w:spacing w:val="-5"/>
        </w:rPr>
        <w:t xml:space="preserve"> </w:t>
      </w:r>
      <w:r>
        <w:rPr>
          <w:b/>
          <w:spacing w:val="-2"/>
        </w:rPr>
        <w:t>BÖLÜM</w:t>
      </w:r>
    </w:p>
    <w:p w14:paraId="1CE573CE" w14:textId="77777777" w:rsidR="00CB5447" w:rsidRDefault="00000000">
      <w:pPr>
        <w:spacing w:before="1"/>
        <w:ind w:left="1457" w:right="1456"/>
        <w:jc w:val="center"/>
        <w:rPr>
          <w:b/>
        </w:rPr>
      </w:pPr>
      <w:r>
        <w:rPr>
          <w:b/>
        </w:rPr>
        <w:t>Çeşitli</w:t>
      </w:r>
      <w:r>
        <w:rPr>
          <w:b/>
          <w:spacing w:val="-4"/>
        </w:rPr>
        <w:t xml:space="preserve"> </w:t>
      </w:r>
      <w:r>
        <w:rPr>
          <w:b/>
        </w:rPr>
        <w:t>ve</w:t>
      </w:r>
      <w:r>
        <w:rPr>
          <w:b/>
          <w:spacing w:val="-3"/>
        </w:rPr>
        <w:t xml:space="preserve"> </w:t>
      </w:r>
      <w:r>
        <w:rPr>
          <w:b/>
        </w:rPr>
        <w:t>Son</w:t>
      </w:r>
      <w:r>
        <w:rPr>
          <w:b/>
          <w:spacing w:val="-3"/>
        </w:rPr>
        <w:t xml:space="preserve"> </w:t>
      </w:r>
      <w:r>
        <w:rPr>
          <w:b/>
          <w:spacing w:val="-2"/>
        </w:rPr>
        <w:t>Hükümler</w:t>
      </w:r>
    </w:p>
    <w:p w14:paraId="29986740" w14:textId="77777777" w:rsidR="00CB5447" w:rsidRDefault="00000000">
      <w:pPr>
        <w:spacing w:before="266"/>
        <w:ind w:left="141"/>
        <w:jc w:val="both"/>
        <w:rPr>
          <w:b/>
        </w:rPr>
      </w:pPr>
      <w:r>
        <w:rPr>
          <w:b/>
        </w:rPr>
        <w:t>Hüküm</w:t>
      </w:r>
      <w:r>
        <w:rPr>
          <w:b/>
          <w:spacing w:val="-5"/>
        </w:rPr>
        <w:t xml:space="preserve"> </w:t>
      </w:r>
      <w:r>
        <w:rPr>
          <w:b/>
        </w:rPr>
        <w:t>bulunmayan</w:t>
      </w:r>
      <w:r>
        <w:rPr>
          <w:b/>
          <w:spacing w:val="-5"/>
        </w:rPr>
        <w:t xml:space="preserve"> </w:t>
      </w:r>
      <w:r>
        <w:rPr>
          <w:b/>
          <w:spacing w:val="-2"/>
        </w:rPr>
        <w:t>haller</w:t>
      </w:r>
    </w:p>
    <w:p w14:paraId="56BDCBAE" w14:textId="77777777" w:rsidR="00CB5447" w:rsidRDefault="00CB5447">
      <w:pPr>
        <w:pStyle w:val="GvdeMetni"/>
        <w:spacing w:before="1"/>
        <w:ind w:left="0"/>
        <w:rPr>
          <w:b/>
        </w:rPr>
      </w:pPr>
    </w:p>
    <w:p w14:paraId="4A3BAC59" w14:textId="77777777" w:rsidR="00CB5447" w:rsidRDefault="00000000">
      <w:pPr>
        <w:pStyle w:val="GvdeMetni"/>
        <w:ind w:right="136"/>
        <w:jc w:val="both"/>
      </w:pPr>
      <w:r>
        <w:rPr>
          <w:b/>
        </w:rPr>
        <w:t xml:space="preserve">MADDE 13 </w:t>
      </w:r>
      <w:r>
        <w:t>– Bu Yönergede hüküm bulunmayan hallerde; Tokat Gaziosmanpaşa Üniversitesi Eğitim- Öğretim ve Sınav Yönetmeliği ve 2547 Sayılı Yükseköğretim Kanunu hükümleri uygulanır.</w:t>
      </w:r>
    </w:p>
    <w:p w14:paraId="6E4FBFE0" w14:textId="77777777" w:rsidR="00CB5447" w:rsidRDefault="00CB5447">
      <w:pPr>
        <w:pStyle w:val="GvdeMetni"/>
        <w:spacing w:before="1"/>
        <w:ind w:left="0"/>
      </w:pPr>
    </w:p>
    <w:p w14:paraId="0480E3A6" w14:textId="77777777" w:rsidR="00CB5447" w:rsidRDefault="00000000">
      <w:pPr>
        <w:ind w:left="141"/>
        <w:rPr>
          <w:b/>
        </w:rPr>
      </w:pPr>
      <w:r>
        <w:rPr>
          <w:b/>
          <w:spacing w:val="-2"/>
        </w:rPr>
        <w:t>Yürürlük</w:t>
      </w:r>
    </w:p>
    <w:p w14:paraId="5FAA00BD" w14:textId="77777777" w:rsidR="00CB5447" w:rsidRDefault="00CB5447">
      <w:pPr>
        <w:pStyle w:val="GvdeMetni"/>
        <w:ind w:left="0"/>
        <w:rPr>
          <w:b/>
        </w:rPr>
      </w:pPr>
    </w:p>
    <w:p w14:paraId="17EB3DA9" w14:textId="77777777" w:rsidR="00CB5447" w:rsidRDefault="00000000">
      <w:pPr>
        <w:pStyle w:val="GvdeMetni"/>
        <w:spacing w:before="1"/>
      </w:pPr>
      <w:r>
        <w:rPr>
          <w:b/>
        </w:rPr>
        <w:t>MADDE</w:t>
      </w:r>
      <w:r>
        <w:rPr>
          <w:b/>
          <w:spacing w:val="80"/>
        </w:rPr>
        <w:t xml:space="preserve"> </w:t>
      </w:r>
      <w:r>
        <w:rPr>
          <w:b/>
        </w:rPr>
        <w:t>14</w:t>
      </w:r>
      <w:r>
        <w:rPr>
          <w:b/>
          <w:spacing w:val="80"/>
        </w:rPr>
        <w:t xml:space="preserve"> </w:t>
      </w:r>
      <w:r>
        <w:t>–</w:t>
      </w:r>
      <w:r>
        <w:rPr>
          <w:spacing w:val="80"/>
        </w:rPr>
        <w:t xml:space="preserve"> </w:t>
      </w:r>
      <w:r>
        <w:t>(1)</w:t>
      </w:r>
      <w:r>
        <w:rPr>
          <w:spacing w:val="80"/>
        </w:rPr>
        <w:t xml:space="preserve"> </w:t>
      </w:r>
      <w:r>
        <w:t>Tokat</w:t>
      </w:r>
      <w:r>
        <w:rPr>
          <w:spacing w:val="80"/>
        </w:rPr>
        <w:t xml:space="preserve"> </w:t>
      </w:r>
      <w:r>
        <w:t>Gaziosmanpaşa</w:t>
      </w:r>
      <w:r>
        <w:rPr>
          <w:spacing w:val="80"/>
        </w:rPr>
        <w:t xml:space="preserve"> </w:t>
      </w:r>
      <w:r>
        <w:t>Üniversitesi</w:t>
      </w:r>
      <w:r>
        <w:rPr>
          <w:spacing w:val="80"/>
        </w:rPr>
        <w:t xml:space="preserve"> </w:t>
      </w:r>
      <w:r>
        <w:t>09.05.2005</w:t>
      </w:r>
      <w:r>
        <w:rPr>
          <w:spacing w:val="80"/>
        </w:rPr>
        <w:t xml:space="preserve"> </w:t>
      </w:r>
      <w:r>
        <w:t>tarihli</w:t>
      </w:r>
      <w:r>
        <w:rPr>
          <w:spacing w:val="80"/>
        </w:rPr>
        <w:t xml:space="preserve"> </w:t>
      </w:r>
      <w:r>
        <w:t>Yaz</w:t>
      </w:r>
      <w:r>
        <w:rPr>
          <w:spacing w:val="80"/>
        </w:rPr>
        <w:t xml:space="preserve"> </w:t>
      </w:r>
      <w:r>
        <w:t>Okulu</w:t>
      </w:r>
      <w:r>
        <w:rPr>
          <w:spacing w:val="80"/>
        </w:rPr>
        <w:t xml:space="preserve"> </w:t>
      </w:r>
      <w:r>
        <w:t>Yönergesi yürürlükten kaldırılmıştır.</w:t>
      </w:r>
    </w:p>
    <w:p w14:paraId="36A93E8F" w14:textId="77777777" w:rsidR="00CB5447" w:rsidRDefault="00000000">
      <w:pPr>
        <w:pStyle w:val="GvdeMetni"/>
        <w:spacing w:line="267" w:lineRule="exact"/>
        <w:jc w:val="both"/>
      </w:pPr>
      <w:r>
        <w:t>(2)</w:t>
      </w:r>
      <w:r>
        <w:rPr>
          <w:spacing w:val="-6"/>
        </w:rPr>
        <w:t xml:space="preserve"> </w:t>
      </w:r>
      <w:r>
        <w:t>Bu</w:t>
      </w:r>
      <w:r>
        <w:rPr>
          <w:spacing w:val="-7"/>
        </w:rPr>
        <w:t xml:space="preserve"> </w:t>
      </w:r>
      <w:r>
        <w:t>Yönerge</w:t>
      </w:r>
      <w:r>
        <w:rPr>
          <w:spacing w:val="-5"/>
        </w:rPr>
        <w:t xml:space="preserve"> </w:t>
      </w:r>
      <w:r>
        <w:t>yayımı</w:t>
      </w:r>
      <w:r>
        <w:rPr>
          <w:spacing w:val="-6"/>
        </w:rPr>
        <w:t xml:space="preserve"> </w:t>
      </w:r>
      <w:r>
        <w:t>tarihinde</w:t>
      </w:r>
      <w:r>
        <w:rPr>
          <w:spacing w:val="-4"/>
        </w:rPr>
        <w:t xml:space="preserve"> </w:t>
      </w:r>
      <w:r>
        <w:t>yürürlüğe</w:t>
      </w:r>
      <w:r>
        <w:rPr>
          <w:spacing w:val="-3"/>
        </w:rPr>
        <w:t xml:space="preserve"> </w:t>
      </w:r>
      <w:r>
        <w:rPr>
          <w:spacing w:val="-2"/>
        </w:rPr>
        <w:t>girer.</w:t>
      </w:r>
    </w:p>
    <w:p w14:paraId="15D1B657" w14:textId="77777777" w:rsidR="00CB5447" w:rsidRDefault="00CB5447">
      <w:pPr>
        <w:pStyle w:val="GvdeMetni"/>
        <w:ind w:left="0"/>
      </w:pPr>
    </w:p>
    <w:p w14:paraId="294CD889" w14:textId="77777777" w:rsidR="00CB5447" w:rsidRDefault="00000000">
      <w:pPr>
        <w:ind w:left="141"/>
        <w:rPr>
          <w:b/>
        </w:rPr>
      </w:pPr>
      <w:r>
        <w:rPr>
          <w:b/>
          <w:spacing w:val="-2"/>
        </w:rPr>
        <w:t>Yürütme</w:t>
      </w:r>
    </w:p>
    <w:p w14:paraId="041BCAB4" w14:textId="77777777" w:rsidR="00CB5447" w:rsidRDefault="00CB5447">
      <w:pPr>
        <w:pStyle w:val="GvdeMetni"/>
        <w:spacing w:before="3"/>
        <w:ind w:left="0"/>
        <w:rPr>
          <w:b/>
        </w:rPr>
      </w:pPr>
    </w:p>
    <w:p w14:paraId="393C0115" w14:textId="77777777" w:rsidR="00CB5447" w:rsidRDefault="00000000">
      <w:pPr>
        <w:pStyle w:val="GvdeMetni"/>
        <w:rPr>
          <w:spacing w:val="-2"/>
        </w:rPr>
      </w:pPr>
      <w:r>
        <w:rPr>
          <w:b/>
        </w:rPr>
        <w:t>MADDE</w:t>
      </w:r>
      <w:r>
        <w:rPr>
          <w:b/>
          <w:spacing w:val="-8"/>
        </w:rPr>
        <w:t xml:space="preserve"> </w:t>
      </w:r>
      <w:r>
        <w:rPr>
          <w:b/>
        </w:rPr>
        <w:t>15</w:t>
      </w:r>
      <w:r>
        <w:rPr>
          <w:b/>
          <w:spacing w:val="-5"/>
        </w:rPr>
        <w:t xml:space="preserve"> </w:t>
      </w:r>
      <w:r>
        <w:t>–</w:t>
      </w:r>
      <w:r>
        <w:rPr>
          <w:spacing w:val="-3"/>
        </w:rPr>
        <w:t xml:space="preserve"> </w:t>
      </w:r>
      <w:r>
        <w:t>Bu</w:t>
      </w:r>
      <w:r>
        <w:rPr>
          <w:spacing w:val="-7"/>
        </w:rPr>
        <w:t xml:space="preserve"> </w:t>
      </w:r>
      <w:r>
        <w:t>Yönerge</w:t>
      </w:r>
      <w:r>
        <w:rPr>
          <w:spacing w:val="-4"/>
        </w:rPr>
        <w:t xml:space="preserve"> </w:t>
      </w:r>
      <w:r>
        <w:t>hükümlerini</w:t>
      </w:r>
      <w:r>
        <w:rPr>
          <w:spacing w:val="-5"/>
        </w:rPr>
        <w:t xml:space="preserve"> </w:t>
      </w:r>
      <w:r>
        <w:t>Tokat</w:t>
      </w:r>
      <w:r>
        <w:rPr>
          <w:spacing w:val="-3"/>
        </w:rPr>
        <w:t xml:space="preserve"> </w:t>
      </w:r>
      <w:r>
        <w:t>Gaziosmanpaşa</w:t>
      </w:r>
      <w:r>
        <w:rPr>
          <w:spacing w:val="-3"/>
        </w:rPr>
        <w:t xml:space="preserve"> </w:t>
      </w:r>
      <w:r>
        <w:t>Üniversitesi</w:t>
      </w:r>
      <w:r>
        <w:rPr>
          <w:spacing w:val="-6"/>
        </w:rPr>
        <w:t xml:space="preserve"> </w:t>
      </w:r>
      <w:r>
        <w:t>Rektörü</w:t>
      </w:r>
      <w:r>
        <w:rPr>
          <w:spacing w:val="-6"/>
        </w:rPr>
        <w:t xml:space="preserve"> </w:t>
      </w:r>
      <w:r>
        <w:rPr>
          <w:spacing w:val="-2"/>
        </w:rPr>
        <w:t>yürütür.</w:t>
      </w:r>
    </w:p>
    <w:p w14:paraId="438CDC42" w14:textId="77777777" w:rsidR="00922EB4" w:rsidRDefault="00922EB4">
      <w:pPr>
        <w:pStyle w:val="GvdeMetni"/>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922EB4" w:rsidRPr="00922EB4" w14:paraId="227CE957" w14:textId="77777777" w:rsidTr="003C44DD">
        <w:trPr>
          <w:trHeight w:val="301"/>
        </w:trPr>
        <w:tc>
          <w:tcPr>
            <w:tcW w:w="7795" w:type="dxa"/>
            <w:gridSpan w:val="2"/>
          </w:tcPr>
          <w:p w14:paraId="14873806" w14:textId="77777777" w:rsidR="00922EB4" w:rsidRPr="00922EB4" w:rsidRDefault="00922EB4" w:rsidP="003C44DD">
            <w:pPr>
              <w:pStyle w:val="TableParagraph"/>
              <w:spacing w:line="275" w:lineRule="exact"/>
              <w:ind w:left="223" w:hanging="218"/>
              <w:jc w:val="center"/>
              <w:rPr>
                <w:rFonts w:ascii="Times New Roman" w:hAnsi="Times New Roman" w:cs="Times New Roman"/>
                <w:b/>
                <w:sz w:val="24"/>
                <w:szCs w:val="24"/>
              </w:rPr>
            </w:pPr>
            <w:r w:rsidRPr="00922EB4">
              <w:rPr>
                <w:rFonts w:ascii="Times New Roman" w:hAnsi="Times New Roman" w:cs="Times New Roman"/>
                <w:b/>
                <w:sz w:val="24"/>
                <w:szCs w:val="24"/>
              </w:rPr>
              <w:t>Yönergenin</w:t>
            </w:r>
            <w:r w:rsidRPr="00922EB4">
              <w:rPr>
                <w:rFonts w:ascii="Times New Roman" w:hAnsi="Times New Roman" w:cs="Times New Roman"/>
                <w:b/>
                <w:spacing w:val="-2"/>
                <w:sz w:val="24"/>
                <w:szCs w:val="24"/>
              </w:rPr>
              <w:t xml:space="preserve"> </w:t>
            </w:r>
            <w:r w:rsidRPr="00922EB4">
              <w:rPr>
                <w:rFonts w:ascii="Times New Roman" w:hAnsi="Times New Roman" w:cs="Times New Roman"/>
                <w:b/>
                <w:sz w:val="24"/>
                <w:szCs w:val="24"/>
              </w:rPr>
              <w:t>Kabul</w:t>
            </w:r>
            <w:r w:rsidRPr="00922EB4">
              <w:rPr>
                <w:rFonts w:ascii="Times New Roman" w:hAnsi="Times New Roman" w:cs="Times New Roman"/>
                <w:b/>
                <w:spacing w:val="-3"/>
                <w:sz w:val="24"/>
                <w:szCs w:val="24"/>
              </w:rPr>
              <w:t xml:space="preserve"> </w:t>
            </w:r>
            <w:r w:rsidRPr="00922EB4">
              <w:rPr>
                <w:rFonts w:ascii="Times New Roman" w:hAnsi="Times New Roman" w:cs="Times New Roman"/>
                <w:b/>
                <w:sz w:val="24"/>
                <w:szCs w:val="24"/>
              </w:rPr>
              <w:t>Edildiği</w:t>
            </w:r>
            <w:r w:rsidRPr="00922EB4">
              <w:rPr>
                <w:rFonts w:ascii="Times New Roman" w:hAnsi="Times New Roman" w:cs="Times New Roman"/>
                <w:b/>
                <w:spacing w:val="-2"/>
                <w:sz w:val="24"/>
                <w:szCs w:val="24"/>
              </w:rPr>
              <w:t xml:space="preserve"> </w:t>
            </w:r>
            <w:r w:rsidRPr="00922EB4">
              <w:rPr>
                <w:rFonts w:ascii="Times New Roman" w:hAnsi="Times New Roman" w:cs="Times New Roman"/>
                <w:b/>
                <w:sz w:val="24"/>
                <w:szCs w:val="24"/>
              </w:rPr>
              <w:t>Senato</w:t>
            </w:r>
            <w:r w:rsidRPr="00922EB4">
              <w:rPr>
                <w:rFonts w:ascii="Times New Roman" w:hAnsi="Times New Roman" w:cs="Times New Roman"/>
                <w:b/>
                <w:spacing w:val="-2"/>
                <w:sz w:val="24"/>
                <w:szCs w:val="24"/>
              </w:rPr>
              <w:t xml:space="preserve"> Kararının</w:t>
            </w:r>
          </w:p>
        </w:tc>
      </w:tr>
      <w:tr w:rsidR="00922EB4" w:rsidRPr="00922EB4" w14:paraId="3ECA6D60" w14:textId="77777777" w:rsidTr="003C44DD">
        <w:trPr>
          <w:trHeight w:val="305"/>
        </w:trPr>
        <w:tc>
          <w:tcPr>
            <w:tcW w:w="4470" w:type="dxa"/>
          </w:tcPr>
          <w:p w14:paraId="2D107A0F" w14:textId="77777777" w:rsidR="00922EB4" w:rsidRPr="00922EB4" w:rsidRDefault="00922EB4" w:rsidP="003C44DD">
            <w:pPr>
              <w:pStyle w:val="TableParagraph"/>
              <w:spacing w:before="2"/>
              <w:ind w:left="10"/>
              <w:jc w:val="center"/>
              <w:rPr>
                <w:rFonts w:ascii="Times New Roman" w:hAnsi="Times New Roman" w:cs="Times New Roman"/>
                <w:b/>
                <w:sz w:val="24"/>
                <w:szCs w:val="24"/>
              </w:rPr>
            </w:pPr>
            <w:r w:rsidRPr="00922EB4">
              <w:rPr>
                <w:rFonts w:ascii="Times New Roman" w:hAnsi="Times New Roman" w:cs="Times New Roman"/>
                <w:b/>
                <w:spacing w:val="-2"/>
                <w:sz w:val="24"/>
                <w:szCs w:val="24"/>
              </w:rPr>
              <w:t>Tarihi</w:t>
            </w:r>
          </w:p>
        </w:tc>
        <w:tc>
          <w:tcPr>
            <w:tcW w:w="3325" w:type="dxa"/>
          </w:tcPr>
          <w:p w14:paraId="6C2767EA" w14:textId="77777777" w:rsidR="00922EB4" w:rsidRPr="00922EB4" w:rsidRDefault="00922EB4" w:rsidP="003C44DD">
            <w:pPr>
              <w:pStyle w:val="TableParagraph"/>
              <w:spacing w:before="2"/>
              <w:ind w:right="2"/>
              <w:jc w:val="center"/>
              <w:rPr>
                <w:rFonts w:ascii="Times New Roman" w:hAnsi="Times New Roman" w:cs="Times New Roman"/>
                <w:b/>
                <w:sz w:val="24"/>
                <w:szCs w:val="24"/>
              </w:rPr>
            </w:pPr>
            <w:r w:rsidRPr="00922EB4">
              <w:rPr>
                <w:rFonts w:ascii="Times New Roman" w:hAnsi="Times New Roman" w:cs="Times New Roman"/>
                <w:b/>
                <w:sz w:val="24"/>
                <w:szCs w:val="24"/>
              </w:rPr>
              <w:t>Oturum</w:t>
            </w:r>
            <w:r w:rsidRPr="00922EB4">
              <w:rPr>
                <w:rFonts w:ascii="Times New Roman" w:hAnsi="Times New Roman" w:cs="Times New Roman"/>
                <w:b/>
                <w:spacing w:val="-5"/>
                <w:sz w:val="24"/>
                <w:szCs w:val="24"/>
              </w:rPr>
              <w:t xml:space="preserve"> No</w:t>
            </w:r>
          </w:p>
        </w:tc>
      </w:tr>
      <w:tr w:rsidR="00922EB4" w:rsidRPr="00922EB4" w14:paraId="0AEE3A67" w14:textId="77777777" w:rsidTr="003C44DD">
        <w:trPr>
          <w:trHeight w:val="304"/>
        </w:trPr>
        <w:tc>
          <w:tcPr>
            <w:tcW w:w="4470" w:type="dxa"/>
          </w:tcPr>
          <w:p w14:paraId="76D2CEF8" w14:textId="77777777" w:rsidR="00922EB4" w:rsidRPr="00922EB4" w:rsidRDefault="00922EB4" w:rsidP="003C44DD">
            <w:pPr>
              <w:pStyle w:val="TableParagraph"/>
              <w:tabs>
                <w:tab w:val="left" w:pos="5670"/>
              </w:tabs>
              <w:spacing w:line="270" w:lineRule="exact"/>
              <w:ind w:left="10" w:right="1"/>
              <w:jc w:val="center"/>
              <w:rPr>
                <w:rFonts w:ascii="Times New Roman" w:hAnsi="Times New Roman" w:cs="Times New Roman"/>
                <w:iCs/>
                <w:sz w:val="24"/>
                <w:szCs w:val="24"/>
              </w:rPr>
            </w:pPr>
            <w:r w:rsidRPr="00922EB4">
              <w:rPr>
                <w:rFonts w:ascii="Times New Roman" w:hAnsi="Times New Roman" w:cs="Times New Roman"/>
                <w:iCs/>
                <w:sz w:val="24"/>
                <w:szCs w:val="24"/>
              </w:rPr>
              <w:t>28.05.2015</w:t>
            </w:r>
          </w:p>
        </w:tc>
        <w:tc>
          <w:tcPr>
            <w:tcW w:w="3325" w:type="dxa"/>
          </w:tcPr>
          <w:p w14:paraId="105AEACB" w14:textId="77777777" w:rsidR="00922EB4" w:rsidRPr="00922EB4" w:rsidRDefault="00922EB4" w:rsidP="003C44DD">
            <w:pPr>
              <w:pStyle w:val="TableParagraph"/>
              <w:tabs>
                <w:tab w:val="left" w:pos="5670"/>
              </w:tabs>
              <w:spacing w:line="270" w:lineRule="exact"/>
              <w:jc w:val="center"/>
              <w:rPr>
                <w:rFonts w:ascii="Times New Roman" w:hAnsi="Times New Roman" w:cs="Times New Roman"/>
                <w:sz w:val="24"/>
                <w:szCs w:val="24"/>
              </w:rPr>
            </w:pPr>
            <w:r w:rsidRPr="00922EB4">
              <w:rPr>
                <w:rFonts w:ascii="Times New Roman" w:hAnsi="Times New Roman" w:cs="Times New Roman"/>
                <w:sz w:val="24"/>
                <w:szCs w:val="24"/>
              </w:rPr>
              <w:t>05</w:t>
            </w:r>
          </w:p>
        </w:tc>
      </w:tr>
    </w:tbl>
    <w:p w14:paraId="7F284118" w14:textId="77777777" w:rsidR="00922EB4" w:rsidRDefault="00922EB4">
      <w:pPr>
        <w:pStyle w:val="GvdeMetni"/>
      </w:pPr>
    </w:p>
    <w:sectPr w:rsidR="00922EB4">
      <w:pgSz w:w="11910" w:h="16840"/>
      <w:pgMar w:top="136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B312" w14:textId="77777777" w:rsidR="00294914" w:rsidRDefault="00294914" w:rsidP="00922EB4">
      <w:r>
        <w:separator/>
      </w:r>
    </w:p>
  </w:endnote>
  <w:endnote w:type="continuationSeparator" w:id="0">
    <w:p w14:paraId="20A8DBC7" w14:textId="77777777" w:rsidR="00294914" w:rsidRDefault="00294914" w:rsidP="0092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60EC" w14:textId="77777777" w:rsidR="00922EB4" w:rsidRPr="00922EB4" w:rsidRDefault="00922EB4" w:rsidP="00922EB4">
    <w:pPr>
      <w:widowControl/>
      <w:tabs>
        <w:tab w:val="center" w:pos="4536"/>
        <w:tab w:val="right" w:pos="9072"/>
      </w:tabs>
      <w:autoSpaceDE/>
      <w:autoSpaceDN/>
      <w:ind w:hanging="142"/>
      <w:rPr>
        <w:rFonts w:ascii="Times New Roman" w:eastAsia="Times New Roman" w:hAnsi="Times New Roman" w:cs="Times New Roman"/>
        <w:i/>
        <w:iCs/>
        <w:color w:val="A6A6A6"/>
        <w:sz w:val="18"/>
        <w:szCs w:val="18"/>
        <w:lang w:eastAsia="tr-TR"/>
      </w:rPr>
    </w:pPr>
    <w:r w:rsidRPr="00922EB4">
      <w:rPr>
        <w:rFonts w:ascii="Times New Roman" w:eastAsia="Times New Roman" w:hAnsi="Times New Roman" w:cs="Times New Roman"/>
        <w:i/>
        <w:iCs/>
        <w:color w:val="A6A6A6"/>
        <w:sz w:val="18"/>
        <w:szCs w:val="18"/>
        <w:lang w:eastAsia="tr-TR"/>
      </w:rPr>
      <w:t xml:space="preserve">Bu dokümanın basılı hali kontrolsüz </w:t>
    </w:r>
    <w:proofErr w:type="gramStart"/>
    <w:r w:rsidRPr="00922EB4">
      <w:rPr>
        <w:rFonts w:ascii="Times New Roman" w:eastAsia="Times New Roman" w:hAnsi="Times New Roman" w:cs="Times New Roman"/>
        <w:i/>
        <w:iCs/>
        <w:color w:val="A6A6A6"/>
        <w:sz w:val="18"/>
        <w:szCs w:val="18"/>
        <w:lang w:eastAsia="tr-TR"/>
      </w:rPr>
      <w:t>doküman</w:t>
    </w:r>
    <w:proofErr w:type="gramEnd"/>
    <w:r w:rsidRPr="00922EB4">
      <w:rPr>
        <w:rFonts w:ascii="Times New Roman" w:eastAsia="Times New Roman" w:hAnsi="Times New Roman" w:cs="Times New Roman"/>
        <w:i/>
        <w:iCs/>
        <w:color w:val="A6A6A6"/>
        <w:sz w:val="18"/>
        <w:szCs w:val="18"/>
        <w:lang w:eastAsia="tr-TR"/>
      </w:rPr>
      <w:t xml:space="preserve"> kabul edilmektedir. Lütfen web sitesinden en son versiyonuna ulaşınız</w:t>
    </w:r>
  </w:p>
  <w:tbl>
    <w:tblPr>
      <w:tblStyle w:val="TabloKlavuzu1"/>
      <w:tblW w:w="1049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922EB4" w:rsidRPr="00922EB4" w14:paraId="0BA05CE6" w14:textId="77777777" w:rsidTr="003C44DD">
      <w:trPr>
        <w:trHeight w:val="87"/>
      </w:trPr>
      <w:tc>
        <w:tcPr>
          <w:tcW w:w="1282" w:type="dxa"/>
        </w:tcPr>
        <w:p w14:paraId="6F8EE36C" w14:textId="77777777" w:rsidR="00922EB4" w:rsidRPr="00922EB4" w:rsidRDefault="00922EB4" w:rsidP="00922EB4">
          <w:pPr>
            <w:tabs>
              <w:tab w:val="center" w:pos="4536"/>
              <w:tab w:val="right" w:pos="9072"/>
            </w:tabs>
            <w:ind w:right="-97"/>
            <w:rPr>
              <w:rFonts w:ascii="Times New Roman" w:eastAsia="Times New Roman" w:hAnsi="Times New Roman" w:cs="Times New Roman"/>
              <w:i/>
              <w:color w:val="FF0000"/>
              <w:sz w:val="18"/>
              <w:lang w:eastAsia="tr-TR"/>
            </w:rPr>
          </w:pPr>
          <w:r w:rsidRPr="00922EB4">
            <w:rPr>
              <w:rFonts w:ascii="Times New Roman" w:eastAsia="Times New Roman" w:hAnsi="Times New Roman" w:cs="Times New Roman"/>
              <w:i/>
              <w:color w:val="FF0000"/>
              <w:sz w:val="18"/>
              <w:lang w:eastAsia="tr-TR"/>
            </w:rPr>
            <w:t>Doküman No</w:t>
          </w:r>
        </w:p>
      </w:tc>
      <w:tc>
        <w:tcPr>
          <w:tcW w:w="1696" w:type="dxa"/>
        </w:tcPr>
        <w:p w14:paraId="57B78E15" w14:textId="251F55BB" w:rsidR="00922EB4" w:rsidRPr="00922EB4" w:rsidRDefault="00922EB4" w:rsidP="00922EB4">
          <w:pPr>
            <w:tabs>
              <w:tab w:val="center" w:pos="4536"/>
              <w:tab w:val="right" w:pos="9072"/>
            </w:tabs>
            <w:rPr>
              <w:rFonts w:ascii="Times New Roman" w:eastAsia="Times New Roman" w:hAnsi="Times New Roman" w:cs="Times New Roman"/>
              <w:i/>
              <w:color w:val="FF0000"/>
              <w:sz w:val="18"/>
              <w:lang w:eastAsia="tr-TR"/>
            </w:rPr>
          </w:pPr>
          <w:r w:rsidRPr="00922EB4">
            <w:rPr>
              <w:rFonts w:ascii="Times New Roman" w:eastAsia="Times New Roman" w:hAnsi="Times New Roman" w:cs="Times New Roman"/>
              <w:i/>
              <w:color w:val="FF0000"/>
              <w:sz w:val="18"/>
              <w:lang w:eastAsia="tr-TR"/>
            </w:rPr>
            <w:t>TOGÜ.YÖN.07</w:t>
          </w:r>
          <w:r>
            <w:rPr>
              <w:rFonts w:ascii="Times New Roman" w:eastAsia="Times New Roman" w:hAnsi="Times New Roman" w:cs="Times New Roman"/>
              <w:i/>
              <w:color w:val="FF0000"/>
              <w:sz w:val="18"/>
              <w:lang w:eastAsia="tr-TR"/>
            </w:rPr>
            <w:t>9</w:t>
          </w:r>
        </w:p>
      </w:tc>
      <w:tc>
        <w:tcPr>
          <w:tcW w:w="1422" w:type="dxa"/>
        </w:tcPr>
        <w:p w14:paraId="37D2B28A" w14:textId="77777777" w:rsidR="00922EB4" w:rsidRPr="00922EB4" w:rsidRDefault="00922EB4" w:rsidP="00922EB4">
          <w:pPr>
            <w:tabs>
              <w:tab w:val="center" w:pos="4536"/>
              <w:tab w:val="right" w:pos="9072"/>
            </w:tabs>
            <w:ind w:right="-113"/>
            <w:rPr>
              <w:rFonts w:ascii="Times New Roman" w:eastAsia="Times New Roman" w:hAnsi="Times New Roman" w:cs="Times New Roman"/>
              <w:i/>
              <w:color w:val="FF0000"/>
              <w:sz w:val="18"/>
              <w:lang w:eastAsia="tr-TR"/>
            </w:rPr>
          </w:pPr>
          <w:r w:rsidRPr="00922EB4">
            <w:rPr>
              <w:rFonts w:ascii="Times New Roman" w:eastAsia="Times New Roman" w:hAnsi="Times New Roman" w:cs="Times New Roman"/>
              <w:i/>
              <w:color w:val="FF0000"/>
              <w:sz w:val="18"/>
              <w:lang w:eastAsia="tr-TR"/>
            </w:rPr>
            <w:t>İlk Yayın Tarihi</w:t>
          </w:r>
        </w:p>
      </w:tc>
      <w:tc>
        <w:tcPr>
          <w:tcW w:w="1271" w:type="dxa"/>
        </w:tcPr>
        <w:p w14:paraId="29183C17" w14:textId="77777777" w:rsidR="00922EB4" w:rsidRPr="00922EB4" w:rsidRDefault="00922EB4" w:rsidP="00922EB4">
          <w:pPr>
            <w:tabs>
              <w:tab w:val="center" w:pos="4536"/>
              <w:tab w:val="right" w:pos="9072"/>
            </w:tabs>
            <w:rPr>
              <w:rFonts w:ascii="Times New Roman" w:eastAsia="Times New Roman" w:hAnsi="Times New Roman" w:cs="Times New Roman"/>
              <w:i/>
              <w:color w:val="FF0000"/>
              <w:sz w:val="18"/>
              <w:lang w:eastAsia="tr-TR"/>
            </w:rPr>
          </w:pPr>
          <w:r w:rsidRPr="00922EB4">
            <w:rPr>
              <w:rFonts w:ascii="Times New Roman" w:eastAsia="Times New Roman" w:hAnsi="Times New Roman" w:cs="Times New Roman"/>
              <w:i/>
              <w:color w:val="FF0000"/>
              <w:sz w:val="18"/>
              <w:lang w:eastAsia="tr-TR"/>
            </w:rPr>
            <w:t>28.05.2015</w:t>
          </w:r>
        </w:p>
      </w:tc>
      <w:tc>
        <w:tcPr>
          <w:tcW w:w="1417" w:type="dxa"/>
        </w:tcPr>
        <w:p w14:paraId="21C5FDAC" w14:textId="77777777" w:rsidR="00922EB4" w:rsidRPr="00922EB4" w:rsidRDefault="00922EB4" w:rsidP="00922EB4">
          <w:pPr>
            <w:tabs>
              <w:tab w:val="center" w:pos="4536"/>
              <w:tab w:val="right" w:pos="9072"/>
            </w:tabs>
            <w:rPr>
              <w:rFonts w:ascii="Times New Roman" w:eastAsia="Times New Roman" w:hAnsi="Times New Roman" w:cs="Times New Roman"/>
              <w:i/>
              <w:color w:val="FF0000"/>
              <w:sz w:val="18"/>
              <w:lang w:eastAsia="tr-TR"/>
            </w:rPr>
          </w:pPr>
          <w:r w:rsidRPr="00922EB4">
            <w:rPr>
              <w:rFonts w:ascii="Times New Roman" w:eastAsia="Times New Roman" w:hAnsi="Times New Roman" w:cs="Times New Roman"/>
              <w:i/>
              <w:color w:val="FF0000"/>
              <w:sz w:val="18"/>
              <w:lang w:eastAsia="tr-TR"/>
            </w:rPr>
            <w:t>Revizyon Tarihi</w:t>
          </w:r>
        </w:p>
      </w:tc>
      <w:tc>
        <w:tcPr>
          <w:tcW w:w="1140" w:type="dxa"/>
        </w:tcPr>
        <w:p w14:paraId="43A1759E" w14:textId="77777777" w:rsidR="00922EB4" w:rsidRPr="00922EB4" w:rsidRDefault="00922EB4" w:rsidP="00922EB4">
          <w:pPr>
            <w:tabs>
              <w:tab w:val="center" w:pos="4536"/>
              <w:tab w:val="right" w:pos="9072"/>
            </w:tabs>
            <w:rPr>
              <w:rFonts w:ascii="Times New Roman" w:eastAsia="Times New Roman" w:hAnsi="Times New Roman" w:cs="Times New Roman"/>
              <w:i/>
              <w:color w:val="FF0000"/>
              <w:sz w:val="18"/>
              <w:lang w:eastAsia="tr-TR"/>
            </w:rPr>
          </w:pPr>
        </w:p>
      </w:tc>
      <w:tc>
        <w:tcPr>
          <w:tcW w:w="1275" w:type="dxa"/>
        </w:tcPr>
        <w:p w14:paraId="242A08D7" w14:textId="77777777" w:rsidR="00922EB4" w:rsidRPr="00922EB4" w:rsidRDefault="00922EB4" w:rsidP="00922EB4">
          <w:pPr>
            <w:tabs>
              <w:tab w:val="center" w:pos="4536"/>
              <w:tab w:val="right" w:pos="9072"/>
            </w:tabs>
            <w:rPr>
              <w:rFonts w:ascii="Times New Roman" w:eastAsia="Times New Roman" w:hAnsi="Times New Roman" w:cs="Times New Roman"/>
              <w:i/>
              <w:color w:val="FF0000"/>
              <w:sz w:val="18"/>
              <w:lang w:eastAsia="tr-TR"/>
            </w:rPr>
          </w:pPr>
          <w:r w:rsidRPr="00922EB4">
            <w:rPr>
              <w:rFonts w:ascii="Times New Roman" w:eastAsia="Times New Roman" w:hAnsi="Times New Roman" w:cs="Times New Roman"/>
              <w:i/>
              <w:color w:val="FF0000"/>
              <w:sz w:val="18"/>
              <w:lang w:eastAsia="tr-TR"/>
            </w:rPr>
            <w:t>Revizyon No</w:t>
          </w:r>
        </w:p>
      </w:tc>
      <w:tc>
        <w:tcPr>
          <w:tcW w:w="993" w:type="dxa"/>
        </w:tcPr>
        <w:p w14:paraId="7BA1DCCB" w14:textId="77777777" w:rsidR="00922EB4" w:rsidRPr="00922EB4" w:rsidRDefault="00922EB4" w:rsidP="00922EB4">
          <w:pPr>
            <w:tabs>
              <w:tab w:val="center" w:pos="4536"/>
              <w:tab w:val="right" w:pos="9072"/>
            </w:tabs>
            <w:rPr>
              <w:rFonts w:ascii="Times New Roman" w:eastAsia="Times New Roman" w:hAnsi="Times New Roman" w:cs="Times New Roman"/>
              <w:i/>
              <w:color w:val="FF0000"/>
              <w:sz w:val="18"/>
              <w:lang w:eastAsia="tr-TR"/>
            </w:rPr>
          </w:pPr>
        </w:p>
      </w:tc>
    </w:tr>
  </w:tbl>
  <w:p w14:paraId="2B82FED6" w14:textId="77777777" w:rsidR="00922EB4" w:rsidRDefault="00922E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AC4E" w14:textId="77777777" w:rsidR="00294914" w:rsidRDefault="00294914" w:rsidP="00922EB4">
      <w:r>
        <w:separator/>
      </w:r>
    </w:p>
  </w:footnote>
  <w:footnote w:type="continuationSeparator" w:id="0">
    <w:p w14:paraId="056347DA" w14:textId="77777777" w:rsidR="00294914" w:rsidRDefault="00294914" w:rsidP="0092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C86"/>
    <w:multiLevelType w:val="hybridMultilevel"/>
    <w:tmpl w:val="D35A9B5A"/>
    <w:lvl w:ilvl="0" w:tplc="39EA3778">
      <w:start w:val="2"/>
      <w:numFmt w:val="decimal"/>
      <w:lvlText w:val="(%1)"/>
      <w:lvlJc w:val="left"/>
      <w:pPr>
        <w:ind w:left="141" w:hanging="310"/>
      </w:pPr>
      <w:rPr>
        <w:rFonts w:ascii="Calibri" w:eastAsia="Calibri" w:hAnsi="Calibri" w:cs="Calibri" w:hint="default"/>
        <w:b w:val="0"/>
        <w:bCs w:val="0"/>
        <w:i w:val="0"/>
        <w:iCs w:val="0"/>
        <w:spacing w:val="0"/>
        <w:w w:val="100"/>
        <w:sz w:val="22"/>
        <w:szCs w:val="22"/>
        <w:lang w:val="tr-TR" w:eastAsia="en-US" w:bidi="ar-SA"/>
      </w:rPr>
    </w:lvl>
    <w:lvl w:ilvl="1" w:tplc="45DED368">
      <w:numFmt w:val="bullet"/>
      <w:lvlText w:val="•"/>
      <w:lvlJc w:val="left"/>
      <w:pPr>
        <w:ind w:left="1061" w:hanging="310"/>
      </w:pPr>
      <w:rPr>
        <w:rFonts w:hint="default"/>
        <w:lang w:val="tr-TR" w:eastAsia="en-US" w:bidi="ar-SA"/>
      </w:rPr>
    </w:lvl>
    <w:lvl w:ilvl="2" w:tplc="E392DAC2">
      <w:numFmt w:val="bullet"/>
      <w:lvlText w:val="•"/>
      <w:lvlJc w:val="left"/>
      <w:pPr>
        <w:ind w:left="1983" w:hanging="310"/>
      </w:pPr>
      <w:rPr>
        <w:rFonts w:hint="default"/>
        <w:lang w:val="tr-TR" w:eastAsia="en-US" w:bidi="ar-SA"/>
      </w:rPr>
    </w:lvl>
    <w:lvl w:ilvl="3" w:tplc="EE3E7720">
      <w:numFmt w:val="bullet"/>
      <w:lvlText w:val="•"/>
      <w:lvlJc w:val="left"/>
      <w:pPr>
        <w:ind w:left="2904" w:hanging="310"/>
      </w:pPr>
      <w:rPr>
        <w:rFonts w:hint="default"/>
        <w:lang w:val="tr-TR" w:eastAsia="en-US" w:bidi="ar-SA"/>
      </w:rPr>
    </w:lvl>
    <w:lvl w:ilvl="4" w:tplc="A530D2AE">
      <w:numFmt w:val="bullet"/>
      <w:lvlText w:val="•"/>
      <w:lvlJc w:val="left"/>
      <w:pPr>
        <w:ind w:left="3826" w:hanging="310"/>
      </w:pPr>
      <w:rPr>
        <w:rFonts w:hint="default"/>
        <w:lang w:val="tr-TR" w:eastAsia="en-US" w:bidi="ar-SA"/>
      </w:rPr>
    </w:lvl>
    <w:lvl w:ilvl="5" w:tplc="0CAA22A8">
      <w:numFmt w:val="bullet"/>
      <w:lvlText w:val="•"/>
      <w:lvlJc w:val="left"/>
      <w:pPr>
        <w:ind w:left="4748" w:hanging="310"/>
      </w:pPr>
      <w:rPr>
        <w:rFonts w:hint="default"/>
        <w:lang w:val="tr-TR" w:eastAsia="en-US" w:bidi="ar-SA"/>
      </w:rPr>
    </w:lvl>
    <w:lvl w:ilvl="6" w:tplc="072468D0">
      <w:numFmt w:val="bullet"/>
      <w:lvlText w:val="•"/>
      <w:lvlJc w:val="left"/>
      <w:pPr>
        <w:ind w:left="5669" w:hanging="310"/>
      </w:pPr>
      <w:rPr>
        <w:rFonts w:hint="default"/>
        <w:lang w:val="tr-TR" w:eastAsia="en-US" w:bidi="ar-SA"/>
      </w:rPr>
    </w:lvl>
    <w:lvl w:ilvl="7" w:tplc="8A58B22E">
      <w:numFmt w:val="bullet"/>
      <w:lvlText w:val="•"/>
      <w:lvlJc w:val="left"/>
      <w:pPr>
        <w:ind w:left="6591" w:hanging="310"/>
      </w:pPr>
      <w:rPr>
        <w:rFonts w:hint="default"/>
        <w:lang w:val="tr-TR" w:eastAsia="en-US" w:bidi="ar-SA"/>
      </w:rPr>
    </w:lvl>
    <w:lvl w:ilvl="8" w:tplc="FC501570">
      <w:numFmt w:val="bullet"/>
      <w:lvlText w:val="•"/>
      <w:lvlJc w:val="left"/>
      <w:pPr>
        <w:ind w:left="7513" w:hanging="310"/>
      </w:pPr>
      <w:rPr>
        <w:rFonts w:hint="default"/>
        <w:lang w:val="tr-TR" w:eastAsia="en-US" w:bidi="ar-SA"/>
      </w:rPr>
    </w:lvl>
  </w:abstractNum>
  <w:abstractNum w:abstractNumId="1" w15:restartNumberingAfterBreak="0">
    <w:nsid w:val="1AFC7CB1"/>
    <w:multiLevelType w:val="hybridMultilevel"/>
    <w:tmpl w:val="C3A2BAEA"/>
    <w:lvl w:ilvl="0" w:tplc="5BD2E60E">
      <w:start w:val="2"/>
      <w:numFmt w:val="decimal"/>
      <w:lvlText w:val="(%1)"/>
      <w:lvlJc w:val="left"/>
      <w:pPr>
        <w:ind w:left="141" w:hanging="322"/>
      </w:pPr>
      <w:rPr>
        <w:rFonts w:ascii="Calibri" w:eastAsia="Calibri" w:hAnsi="Calibri" w:cs="Calibri" w:hint="default"/>
        <w:b w:val="0"/>
        <w:bCs w:val="0"/>
        <w:i w:val="0"/>
        <w:iCs w:val="0"/>
        <w:spacing w:val="0"/>
        <w:w w:val="100"/>
        <w:sz w:val="22"/>
        <w:szCs w:val="22"/>
        <w:lang w:val="tr-TR" w:eastAsia="en-US" w:bidi="ar-SA"/>
      </w:rPr>
    </w:lvl>
    <w:lvl w:ilvl="1" w:tplc="4C12C2FE">
      <w:numFmt w:val="bullet"/>
      <w:lvlText w:val="•"/>
      <w:lvlJc w:val="left"/>
      <w:pPr>
        <w:ind w:left="1061" w:hanging="322"/>
      </w:pPr>
      <w:rPr>
        <w:rFonts w:hint="default"/>
        <w:lang w:val="tr-TR" w:eastAsia="en-US" w:bidi="ar-SA"/>
      </w:rPr>
    </w:lvl>
    <w:lvl w:ilvl="2" w:tplc="22E61924">
      <w:numFmt w:val="bullet"/>
      <w:lvlText w:val="•"/>
      <w:lvlJc w:val="left"/>
      <w:pPr>
        <w:ind w:left="1983" w:hanging="322"/>
      </w:pPr>
      <w:rPr>
        <w:rFonts w:hint="default"/>
        <w:lang w:val="tr-TR" w:eastAsia="en-US" w:bidi="ar-SA"/>
      </w:rPr>
    </w:lvl>
    <w:lvl w:ilvl="3" w:tplc="C88ADBCE">
      <w:numFmt w:val="bullet"/>
      <w:lvlText w:val="•"/>
      <w:lvlJc w:val="left"/>
      <w:pPr>
        <w:ind w:left="2904" w:hanging="322"/>
      </w:pPr>
      <w:rPr>
        <w:rFonts w:hint="default"/>
        <w:lang w:val="tr-TR" w:eastAsia="en-US" w:bidi="ar-SA"/>
      </w:rPr>
    </w:lvl>
    <w:lvl w:ilvl="4" w:tplc="1A6CE58A">
      <w:numFmt w:val="bullet"/>
      <w:lvlText w:val="•"/>
      <w:lvlJc w:val="left"/>
      <w:pPr>
        <w:ind w:left="3826" w:hanging="322"/>
      </w:pPr>
      <w:rPr>
        <w:rFonts w:hint="default"/>
        <w:lang w:val="tr-TR" w:eastAsia="en-US" w:bidi="ar-SA"/>
      </w:rPr>
    </w:lvl>
    <w:lvl w:ilvl="5" w:tplc="5FF24F4E">
      <w:numFmt w:val="bullet"/>
      <w:lvlText w:val="•"/>
      <w:lvlJc w:val="left"/>
      <w:pPr>
        <w:ind w:left="4748" w:hanging="322"/>
      </w:pPr>
      <w:rPr>
        <w:rFonts w:hint="default"/>
        <w:lang w:val="tr-TR" w:eastAsia="en-US" w:bidi="ar-SA"/>
      </w:rPr>
    </w:lvl>
    <w:lvl w:ilvl="6" w:tplc="CEAE6C84">
      <w:numFmt w:val="bullet"/>
      <w:lvlText w:val="•"/>
      <w:lvlJc w:val="left"/>
      <w:pPr>
        <w:ind w:left="5669" w:hanging="322"/>
      </w:pPr>
      <w:rPr>
        <w:rFonts w:hint="default"/>
        <w:lang w:val="tr-TR" w:eastAsia="en-US" w:bidi="ar-SA"/>
      </w:rPr>
    </w:lvl>
    <w:lvl w:ilvl="7" w:tplc="A11412FE">
      <w:numFmt w:val="bullet"/>
      <w:lvlText w:val="•"/>
      <w:lvlJc w:val="left"/>
      <w:pPr>
        <w:ind w:left="6591" w:hanging="322"/>
      </w:pPr>
      <w:rPr>
        <w:rFonts w:hint="default"/>
        <w:lang w:val="tr-TR" w:eastAsia="en-US" w:bidi="ar-SA"/>
      </w:rPr>
    </w:lvl>
    <w:lvl w:ilvl="8" w:tplc="FF78436C">
      <w:numFmt w:val="bullet"/>
      <w:lvlText w:val="•"/>
      <w:lvlJc w:val="left"/>
      <w:pPr>
        <w:ind w:left="7513" w:hanging="322"/>
      </w:pPr>
      <w:rPr>
        <w:rFonts w:hint="default"/>
        <w:lang w:val="tr-TR" w:eastAsia="en-US" w:bidi="ar-SA"/>
      </w:rPr>
    </w:lvl>
  </w:abstractNum>
  <w:abstractNum w:abstractNumId="2" w15:restartNumberingAfterBreak="0">
    <w:nsid w:val="44C85DA9"/>
    <w:multiLevelType w:val="hybridMultilevel"/>
    <w:tmpl w:val="C4021EBA"/>
    <w:lvl w:ilvl="0" w:tplc="43241808">
      <w:start w:val="2"/>
      <w:numFmt w:val="decimal"/>
      <w:lvlText w:val="(%1)"/>
      <w:lvlJc w:val="left"/>
      <w:pPr>
        <w:ind w:left="141" w:hanging="317"/>
      </w:pPr>
      <w:rPr>
        <w:rFonts w:ascii="Calibri" w:eastAsia="Calibri" w:hAnsi="Calibri" w:cs="Calibri" w:hint="default"/>
        <w:b w:val="0"/>
        <w:bCs w:val="0"/>
        <w:i w:val="0"/>
        <w:iCs w:val="0"/>
        <w:spacing w:val="0"/>
        <w:w w:val="100"/>
        <w:sz w:val="22"/>
        <w:szCs w:val="22"/>
        <w:lang w:val="tr-TR" w:eastAsia="en-US" w:bidi="ar-SA"/>
      </w:rPr>
    </w:lvl>
    <w:lvl w:ilvl="1" w:tplc="45ECD1B8">
      <w:numFmt w:val="bullet"/>
      <w:lvlText w:val="•"/>
      <w:lvlJc w:val="left"/>
      <w:pPr>
        <w:ind w:left="1061" w:hanging="317"/>
      </w:pPr>
      <w:rPr>
        <w:rFonts w:hint="default"/>
        <w:lang w:val="tr-TR" w:eastAsia="en-US" w:bidi="ar-SA"/>
      </w:rPr>
    </w:lvl>
    <w:lvl w:ilvl="2" w:tplc="0E30B9BC">
      <w:numFmt w:val="bullet"/>
      <w:lvlText w:val="•"/>
      <w:lvlJc w:val="left"/>
      <w:pPr>
        <w:ind w:left="1983" w:hanging="317"/>
      </w:pPr>
      <w:rPr>
        <w:rFonts w:hint="default"/>
        <w:lang w:val="tr-TR" w:eastAsia="en-US" w:bidi="ar-SA"/>
      </w:rPr>
    </w:lvl>
    <w:lvl w:ilvl="3" w:tplc="D234AA94">
      <w:numFmt w:val="bullet"/>
      <w:lvlText w:val="•"/>
      <w:lvlJc w:val="left"/>
      <w:pPr>
        <w:ind w:left="2904" w:hanging="317"/>
      </w:pPr>
      <w:rPr>
        <w:rFonts w:hint="default"/>
        <w:lang w:val="tr-TR" w:eastAsia="en-US" w:bidi="ar-SA"/>
      </w:rPr>
    </w:lvl>
    <w:lvl w:ilvl="4" w:tplc="875A26AE">
      <w:numFmt w:val="bullet"/>
      <w:lvlText w:val="•"/>
      <w:lvlJc w:val="left"/>
      <w:pPr>
        <w:ind w:left="3826" w:hanging="317"/>
      </w:pPr>
      <w:rPr>
        <w:rFonts w:hint="default"/>
        <w:lang w:val="tr-TR" w:eastAsia="en-US" w:bidi="ar-SA"/>
      </w:rPr>
    </w:lvl>
    <w:lvl w:ilvl="5" w:tplc="36AE1AB8">
      <w:numFmt w:val="bullet"/>
      <w:lvlText w:val="•"/>
      <w:lvlJc w:val="left"/>
      <w:pPr>
        <w:ind w:left="4748" w:hanging="317"/>
      </w:pPr>
      <w:rPr>
        <w:rFonts w:hint="default"/>
        <w:lang w:val="tr-TR" w:eastAsia="en-US" w:bidi="ar-SA"/>
      </w:rPr>
    </w:lvl>
    <w:lvl w:ilvl="6" w:tplc="5E402E60">
      <w:numFmt w:val="bullet"/>
      <w:lvlText w:val="•"/>
      <w:lvlJc w:val="left"/>
      <w:pPr>
        <w:ind w:left="5669" w:hanging="317"/>
      </w:pPr>
      <w:rPr>
        <w:rFonts w:hint="default"/>
        <w:lang w:val="tr-TR" w:eastAsia="en-US" w:bidi="ar-SA"/>
      </w:rPr>
    </w:lvl>
    <w:lvl w:ilvl="7" w:tplc="A6360F3C">
      <w:numFmt w:val="bullet"/>
      <w:lvlText w:val="•"/>
      <w:lvlJc w:val="left"/>
      <w:pPr>
        <w:ind w:left="6591" w:hanging="317"/>
      </w:pPr>
      <w:rPr>
        <w:rFonts w:hint="default"/>
        <w:lang w:val="tr-TR" w:eastAsia="en-US" w:bidi="ar-SA"/>
      </w:rPr>
    </w:lvl>
    <w:lvl w:ilvl="8" w:tplc="EDE60F74">
      <w:numFmt w:val="bullet"/>
      <w:lvlText w:val="•"/>
      <w:lvlJc w:val="left"/>
      <w:pPr>
        <w:ind w:left="7513" w:hanging="317"/>
      </w:pPr>
      <w:rPr>
        <w:rFonts w:hint="default"/>
        <w:lang w:val="tr-TR" w:eastAsia="en-US" w:bidi="ar-SA"/>
      </w:rPr>
    </w:lvl>
  </w:abstractNum>
  <w:abstractNum w:abstractNumId="3" w15:restartNumberingAfterBreak="0">
    <w:nsid w:val="46154C09"/>
    <w:multiLevelType w:val="hybridMultilevel"/>
    <w:tmpl w:val="905C88AA"/>
    <w:lvl w:ilvl="0" w:tplc="4F0CEA82">
      <w:start w:val="1"/>
      <w:numFmt w:val="lowerLetter"/>
      <w:lvlText w:val="%1)"/>
      <w:lvlJc w:val="left"/>
      <w:pPr>
        <w:ind w:left="364" w:hanging="223"/>
      </w:pPr>
      <w:rPr>
        <w:rFonts w:ascii="Calibri" w:eastAsia="Calibri" w:hAnsi="Calibri" w:cs="Calibri" w:hint="default"/>
        <w:b w:val="0"/>
        <w:bCs w:val="0"/>
        <w:i w:val="0"/>
        <w:iCs w:val="0"/>
        <w:spacing w:val="-1"/>
        <w:w w:val="100"/>
        <w:sz w:val="22"/>
        <w:szCs w:val="22"/>
        <w:lang w:val="tr-TR" w:eastAsia="en-US" w:bidi="ar-SA"/>
      </w:rPr>
    </w:lvl>
    <w:lvl w:ilvl="1" w:tplc="424A8B28">
      <w:numFmt w:val="bullet"/>
      <w:lvlText w:val="•"/>
      <w:lvlJc w:val="left"/>
      <w:pPr>
        <w:ind w:left="1259" w:hanging="223"/>
      </w:pPr>
      <w:rPr>
        <w:rFonts w:hint="default"/>
        <w:lang w:val="tr-TR" w:eastAsia="en-US" w:bidi="ar-SA"/>
      </w:rPr>
    </w:lvl>
    <w:lvl w:ilvl="2" w:tplc="EA988C92">
      <w:numFmt w:val="bullet"/>
      <w:lvlText w:val="•"/>
      <w:lvlJc w:val="left"/>
      <w:pPr>
        <w:ind w:left="2159" w:hanging="223"/>
      </w:pPr>
      <w:rPr>
        <w:rFonts w:hint="default"/>
        <w:lang w:val="tr-TR" w:eastAsia="en-US" w:bidi="ar-SA"/>
      </w:rPr>
    </w:lvl>
    <w:lvl w:ilvl="3" w:tplc="4DEA7F76">
      <w:numFmt w:val="bullet"/>
      <w:lvlText w:val="•"/>
      <w:lvlJc w:val="left"/>
      <w:pPr>
        <w:ind w:left="3058" w:hanging="223"/>
      </w:pPr>
      <w:rPr>
        <w:rFonts w:hint="default"/>
        <w:lang w:val="tr-TR" w:eastAsia="en-US" w:bidi="ar-SA"/>
      </w:rPr>
    </w:lvl>
    <w:lvl w:ilvl="4" w:tplc="35DA643E">
      <w:numFmt w:val="bullet"/>
      <w:lvlText w:val="•"/>
      <w:lvlJc w:val="left"/>
      <w:pPr>
        <w:ind w:left="3958" w:hanging="223"/>
      </w:pPr>
      <w:rPr>
        <w:rFonts w:hint="default"/>
        <w:lang w:val="tr-TR" w:eastAsia="en-US" w:bidi="ar-SA"/>
      </w:rPr>
    </w:lvl>
    <w:lvl w:ilvl="5" w:tplc="168405F6">
      <w:numFmt w:val="bullet"/>
      <w:lvlText w:val="•"/>
      <w:lvlJc w:val="left"/>
      <w:pPr>
        <w:ind w:left="4858" w:hanging="223"/>
      </w:pPr>
      <w:rPr>
        <w:rFonts w:hint="default"/>
        <w:lang w:val="tr-TR" w:eastAsia="en-US" w:bidi="ar-SA"/>
      </w:rPr>
    </w:lvl>
    <w:lvl w:ilvl="6" w:tplc="1226B6CE">
      <w:numFmt w:val="bullet"/>
      <w:lvlText w:val="•"/>
      <w:lvlJc w:val="left"/>
      <w:pPr>
        <w:ind w:left="5757" w:hanging="223"/>
      </w:pPr>
      <w:rPr>
        <w:rFonts w:hint="default"/>
        <w:lang w:val="tr-TR" w:eastAsia="en-US" w:bidi="ar-SA"/>
      </w:rPr>
    </w:lvl>
    <w:lvl w:ilvl="7" w:tplc="8C90E09E">
      <w:numFmt w:val="bullet"/>
      <w:lvlText w:val="•"/>
      <w:lvlJc w:val="left"/>
      <w:pPr>
        <w:ind w:left="6657" w:hanging="223"/>
      </w:pPr>
      <w:rPr>
        <w:rFonts w:hint="default"/>
        <w:lang w:val="tr-TR" w:eastAsia="en-US" w:bidi="ar-SA"/>
      </w:rPr>
    </w:lvl>
    <w:lvl w:ilvl="8" w:tplc="C5F83EE4">
      <w:numFmt w:val="bullet"/>
      <w:lvlText w:val="•"/>
      <w:lvlJc w:val="left"/>
      <w:pPr>
        <w:ind w:left="7557" w:hanging="223"/>
      </w:pPr>
      <w:rPr>
        <w:rFonts w:hint="default"/>
        <w:lang w:val="tr-TR" w:eastAsia="en-US" w:bidi="ar-SA"/>
      </w:rPr>
    </w:lvl>
  </w:abstractNum>
  <w:abstractNum w:abstractNumId="4" w15:restartNumberingAfterBreak="0">
    <w:nsid w:val="640C7DC0"/>
    <w:multiLevelType w:val="hybridMultilevel"/>
    <w:tmpl w:val="F4784740"/>
    <w:lvl w:ilvl="0" w:tplc="F3D84BCE">
      <w:start w:val="1"/>
      <w:numFmt w:val="lowerLetter"/>
      <w:lvlText w:val="%1)"/>
      <w:lvlJc w:val="left"/>
      <w:pPr>
        <w:ind w:left="141" w:hanging="305"/>
      </w:pPr>
      <w:rPr>
        <w:rFonts w:ascii="Calibri" w:eastAsia="Calibri" w:hAnsi="Calibri" w:cs="Calibri" w:hint="default"/>
        <w:b w:val="0"/>
        <w:bCs w:val="0"/>
        <w:i w:val="0"/>
        <w:iCs w:val="0"/>
        <w:spacing w:val="-1"/>
        <w:w w:val="100"/>
        <w:sz w:val="22"/>
        <w:szCs w:val="22"/>
        <w:lang w:val="tr-TR" w:eastAsia="en-US" w:bidi="ar-SA"/>
      </w:rPr>
    </w:lvl>
    <w:lvl w:ilvl="1" w:tplc="8A2AF938">
      <w:numFmt w:val="bullet"/>
      <w:lvlText w:val="•"/>
      <w:lvlJc w:val="left"/>
      <w:pPr>
        <w:ind w:left="1061" w:hanging="305"/>
      </w:pPr>
      <w:rPr>
        <w:rFonts w:hint="default"/>
        <w:lang w:val="tr-TR" w:eastAsia="en-US" w:bidi="ar-SA"/>
      </w:rPr>
    </w:lvl>
    <w:lvl w:ilvl="2" w:tplc="5FD4DD52">
      <w:numFmt w:val="bullet"/>
      <w:lvlText w:val="•"/>
      <w:lvlJc w:val="left"/>
      <w:pPr>
        <w:ind w:left="1983" w:hanging="305"/>
      </w:pPr>
      <w:rPr>
        <w:rFonts w:hint="default"/>
        <w:lang w:val="tr-TR" w:eastAsia="en-US" w:bidi="ar-SA"/>
      </w:rPr>
    </w:lvl>
    <w:lvl w:ilvl="3" w:tplc="1234C35A">
      <w:numFmt w:val="bullet"/>
      <w:lvlText w:val="•"/>
      <w:lvlJc w:val="left"/>
      <w:pPr>
        <w:ind w:left="2904" w:hanging="305"/>
      </w:pPr>
      <w:rPr>
        <w:rFonts w:hint="default"/>
        <w:lang w:val="tr-TR" w:eastAsia="en-US" w:bidi="ar-SA"/>
      </w:rPr>
    </w:lvl>
    <w:lvl w:ilvl="4" w:tplc="D4F8B7EE">
      <w:numFmt w:val="bullet"/>
      <w:lvlText w:val="•"/>
      <w:lvlJc w:val="left"/>
      <w:pPr>
        <w:ind w:left="3826" w:hanging="305"/>
      </w:pPr>
      <w:rPr>
        <w:rFonts w:hint="default"/>
        <w:lang w:val="tr-TR" w:eastAsia="en-US" w:bidi="ar-SA"/>
      </w:rPr>
    </w:lvl>
    <w:lvl w:ilvl="5" w:tplc="C1601DE6">
      <w:numFmt w:val="bullet"/>
      <w:lvlText w:val="•"/>
      <w:lvlJc w:val="left"/>
      <w:pPr>
        <w:ind w:left="4748" w:hanging="305"/>
      </w:pPr>
      <w:rPr>
        <w:rFonts w:hint="default"/>
        <w:lang w:val="tr-TR" w:eastAsia="en-US" w:bidi="ar-SA"/>
      </w:rPr>
    </w:lvl>
    <w:lvl w:ilvl="6" w:tplc="81C4AA92">
      <w:numFmt w:val="bullet"/>
      <w:lvlText w:val="•"/>
      <w:lvlJc w:val="left"/>
      <w:pPr>
        <w:ind w:left="5669" w:hanging="305"/>
      </w:pPr>
      <w:rPr>
        <w:rFonts w:hint="default"/>
        <w:lang w:val="tr-TR" w:eastAsia="en-US" w:bidi="ar-SA"/>
      </w:rPr>
    </w:lvl>
    <w:lvl w:ilvl="7" w:tplc="3946952E">
      <w:numFmt w:val="bullet"/>
      <w:lvlText w:val="•"/>
      <w:lvlJc w:val="left"/>
      <w:pPr>
        <w:ind w:left="6591" w:hanging="305"/>
      </w:pPr>
      <w:rPr>
        <w:rFonts w:hint="default"/>
        <w:lang w:val="tr-TR" w:eastAsia="en-US" w:bidi="ar-SA"/>
      </w:rPr>
    </w:lvl>
    <w:lvl w:ilvl="8" w:tplc="6AB06460">
      <w:numFmt w:val="bullet"/>
      <w:lvlText w:val="•"/>
      <w:lvlJc w:val="left"/>
      <w:pPr>
        <w:ind w:left="7513" w:hanging="305"/>
      </w:pPr>
      <w:rPr>
        <w:rFonts w:hint="default"/>
        <w:lang w:val="tr-TR" w:eastAsia="en-US" w:bidi="ar-SA"/>
      </w:rPr>
    </w:lvl>
  </w:abstractNum>
  <w:num w:numId="1" w16cid:durableId="49427106">
    <w:abstractNumId w:val="0"/>
  </w:num>
  <w:num w:numId="2" w16cid:durableId="947666691">
    <w:abstractNumId w:val="2"/>
  </w:num>
  <w:num w:numId="3" w16cid:durableId="1489711946">
    <w:abstractNumId w:val="1"/>
  </w:num>
  <w:num w:numId="4" w16cid:durableId="2131120489">
    <w:abstractNumId w:val="4"/>
  </w:num>
  <w:num w:numId="5" w16cid:durableId="902175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47"/>
    <w:rsid w:val="00294914"/>
    <w:rsid w:val="006D2A9D"/>
    <w:rsid w:val="00922EB4"/>
    <w:rsid w:val="00CB5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50A1"/>
  <w15:docId w15:val="{09F1D306-52BA-4C77-9646-9F9925F6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style>
  <w:style w:type="paragraph" w:styleId="ListeParagraf">
    <w:name w:val="List Paragraph"/>
    <w:basedOn w:val="Normal"/>
    <w:uiPriority w:val="1"/>
    <w:qFormat/>
    <w:pPr>
      <w:ind w:left="141" w:right="136"/>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22EB4"/>
    <w:pPr>
      <w:tabs>
        <w:tab w:val="center" w:pos="4536"/>
        <w:tab w:val="right" w:pos="9072"/>
      </w:tabs>
    </w:pPr>
  </w:style>
  <w:style w:type="character" w:customStyle="1" w:styleId="stBilgiChar">
    <w:name w:val="Üst Bilgi Char"/>
    <w:basedOn w:val="VarsaylanParagrafYazTipi"/>
    <w:link w:val="stBilgi"/>
    <w:uiPriority w:val="99"/>
    <w:rsid w:val="00922EB4"/>
    <w:rPr>
      <w:rFonts w:ascii="Calibri" w:eastAsia="Calibri" w:hAnsi="Calibri" w:cs="Calibri"/>
      <w:lang w:val="tr-TR"/>
    </w:rPr>
  </w:style>
  <w:style w:type="paragraph" w:styleId="AltBilgi">
    <w:name w:val="footer"/>
    <w:basedOn w:val="Normal"/>
    <w:link w:val="AltBilgiChar"/>
    <w:uiPriority w:val="99"/>
    <w:unhideWhenUsed/>
    <w:rsid w:val="00922EB4"/>
    <w:pPr>
      <w:tabs>
        <w:tab w:val="center" w:pos="4536"/>
        <w:tab w:val="right" w:pos="9072"/>
      </w:tabs>
    </w:pPr>
  </w:style>
  <w:style w:type="character" w:customStyle="1" w:styleId="AltBilgiChar">
    <w:name w:val="Alt Bilgi Char"/>
    <w:basedOn w:val="VarsaylanParagrafYazTipi"/>
    <w:link w:val="AltBilgi"/>
    <w:uiPriority w:val="99"/>
    <w:rsid w:val="00922EB4"/>
    <w:rPr>
      <w:rFonts w:ascii="Calibri" w:eastAsia="Calibri" w:hAnsi="Calibri" w:cs="Calibri"/>
      <w:lang w:val="tr-TR"/>
    </w:rPr>
  </w:style>
  <w:style w:type="table" w:customStyle="1" w:styleId="TabloKlavuzu1">
    <w:name w:val="Tablo Kılavuzu1"/>
    <w:basedOn w:val="NormalTablo"/>
    <w:next w:val="TabloKlavuzu"/>
    <w:uiPriority w:val="59"/>
    <w:rsid w:val="00922EB4"/>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22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Gökçe tokel</cp:lastModifiedBy>
  <cp:revision>2</cp:revision>
  <dcterms:created xsi:type="dcterms:W3CDTF">2025-06-09T08:28:00Z</dcterms:created>
  <dcterms:modified xsi:type="dcterms:W3CDTF">2025-06-09T08:28:00Z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