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EA53D" w14:textId="77777777" w:rsidR="00F77CD0" w:rsidRDefault="00000000">
      <w:pPr>
        <w:spacing w:before="69"/>
        <w:ind w:right="2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TOKAT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" w:hAnsi="Arial"/>
          <w:b/>
          <w:sz w:val="23"/>
        </w:rPr>
        <w:t>GAZİOSMANPAŞA</w:t>
      </w:r>
      <w:r>
        <w:rPr>
          <w:rFonts w:ascii="Arial" w:hAnsi="Arial"/>
          <w:b/>
          <w:spacing w:val="-8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ÜNİVERSİTESİ</w:t>
      </w:r>
    </w:p>
    <w:p w14:paraId="0F75CA36" w14:textId="77777777" w:rsidR="00F77CD0" w:rsidRDefault="00000000">
      <w:pPr>
        <w:spacing w:before="2"/>
        <w:ind w:left="1223" w:right="1224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TEMEL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" w:hAnsi="Arial"/>
          <w:b/>
          <w:sz w:val="23"/>
        </w:rPr>
        <w:t>BİLGİ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" w:hAnsi="Arial"/>
          <w:b/>
          <w:sz w:val="23"/>
        </w:rPr>
        <w:t>TEKNOLOJİLERİ</w:t>
      </w:r>
      <w:r>
        <w:rPr>
          <w:rFonts w:ascii="Arial" w:hAnsi="Arial"/>
          <w:b/>
          <w:spacing w:val="-9"/>
          <w:sz w:val="23"/>
        </w:rPr>
        <w:t xml:space="preserve"> </w:t>
      </w:r>
      <w:r>
        <w:rPr>
          <w:rFonts w:ascii="Arial" w:hAnsi="Arial"/>
          <w:b/>
          <w:sz w:val="23"/>
        </w:rPr>
        <w:t>DERSLERİNİN</w:t>
      </w:r>
      <w:r>
        <w:rPr>
          <w:rFonts w:ascii="Arial" w:hAnsi="Arial"/>
          <w:b/>
          <w:spacing w:val="-10"/>
          <w:sz w:val="23"/>
        </w:rPr>
        <w:t xml:space="preserve"> </w:t>
      </w:r>
      <w:r>
        <w:rPr>
          <w:rFonts w:ascii="Arial" w:hAnsi="Arial"/>
          <w:b/>
          <w:sz w:val="23"/>
        </w:rPr>
        <w:t>MUAFİYETİ SINAV YÖNERGESİ</w:t>
      </w:r>
    </w:p>
    <w:p w14:paraId="34DB442C" w14:textId="77777777" w:rsidR="00F77CD0" w:rsidRDefault="00000000">
      <w:pPr>
        <w:spacing w:line="264" w:lineRule="exact"/>
        <w:ind w:left="2" w:right="2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BİRİNCİ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pacing w:val="-4"/>
          <w:sz w:val="23"/>
        </w:rPr>
        <w:t>BÖLÜM</w:t>
      </w:r>
    </w:p>
    <w:p w14:paraId="5AD31B8F" w14:textId="77777777" w:rsidR="00F77CD0" w:rsidRDefault="00000000">
      <w:pPr>
        <w:pStyle w:val="Balk1"/>
        <w:spacing w:before="264" w:line="482" w:lineRule="auto"/>
        <w:ind w:right="4963"/>
      </w:pPr>
      <w:r>
        <w:t>Amaç,</w:t>
      </w:r>
      <w:r>
        <w:rPr>
          <w:spacing w:val="-8"/>
        </w:rPr>
        <w:t xml:space="preserve"> </w:t>
      </w:r>
      <w:r>
        <w:t>Kapsam,</w:t>
      </w:r>
      <w:r>
        <w:rPr>
          <w:spacing w:val="-8"/>
        </w:rPr>
        <w:t xml:space="preserve"> </w:t>
      </w:r>
      <w:r>
        <w:t>Dayanak</w:t>
      </w:r>
      <w:r>
        <w:rPr>
          <w:spacing w:val="-10"/>
        </w:rPr>
        <w:t xml:space="preserve"> </w:t>
      </w:r>
      <w:r>
        <w:t>ve</w:t>
      </w:r>
      <w:r>
        <w:rPr>
          <w:spacing w:val="-8"/>
        </w:rPr>
        <w:t xml:space="preserve"> </w:t>
      </w:r>
      <w:r>
        <w:t xml:space="preserve">Tanımlar </w:t>
      </w:r>
      <w:r>
        <w:rPr>
          <w:spacing w:val="-4"/>
        </w:rPr>
        <w:t>Amaç</w:t>
      </w:r>
    </w:p>
    <w:p w14:paraId="6FD5130A" w14:textId="77777777" w:rsidR="00F77CD0" w:rsidRDefault="00000000">
      <w:pPr>
        <w:pStyle w:val="GvdeMetni"/>
        <w:spacing w:line="244" w:lineRule="auto"/>
        <w:ind w:right="140"/>
      </w:pPr>
      <w:r>
        <w:rPr>
          <w:rFonts w:ascii="Arial" w:hAnsi="Arial"/>
          <w:b/>
        </w:rPr>
        <w:t xml:space="preserve">MADDE 1– </w:t>
      </w:r>
      <w:r>
        <w:t>(1) Bu yönergenin amacı, Üniversitemizin farklı birimlerinde ismi ve ders</w:t>
      </w:r>
      <w:r>
        <w:rPr>
          <w:spacing w:val="80"/>
        </w:rPr>
        <w:t xml:space="preserve"> </w:t>
      </w:r>
      <w:r>
        <w:t>kodu değişiklik gösterebilen; "Temel Bilgi Teknolojileri Kullanımı" içerikli derslerin muafiyet sınavının yapılmasıyla ilgili ilkeleri belirlemektir.</w:t>
      </w:r>
    </w:p>
    <w:p w14:paraId="5C485B85" w14:textId="77777777" w:rsidR="00F77CD0" w:rsidRDefault="00000000">
      <w:pPr>
        <w:pStyle w:val="Balk1"/>
        <w:spacing w:before="252"/>
      </w:pPr>
      <w:r>
        <w:rPr>
          <w:spacing w:val="-2"/>
        </w:rPr>
        <w:t>Kapsam</w:t>
      </w:r>
    </w:p>
    <w:p w14:paraId="5EEBE4F1" w14:textId="77777777" w:rsidR="00F77CD0" w:rsidRDefault="00F77CD0">
      <w:pPr>
        <w:pStyle w:val="GvdeMetni"/>
        <w:ind w:left="0"/>
        <w:jc w:val="left"/>
        <w:rPr>
          <w:rFonts w:ascii="Arial"/>
          <w:b/>
        </w:rPr>
      </w:pPr>
    </w:p>
    <w:p w14:paraId="1ABAD369" w14:textId="77777777" w:rsidR="00F77CD0" w:rsidRDefault="00000000">
      <w:pPr>
        <w:pStyle w:val="GvdeMetni"/>
        <w:spacing w:line="244" w:lineRule="auto"/>
        <w:ind w:right="139"/>
      </w:pPr>
      <w:r>
        <w:rPr>
          <w:rFonts w:ascii="Arial" w:hAnsi="Arial"/>
          <w:b/>
        </w:rPr>
        <w:t xml:space="preserve">MADDE 2- </w:t>
      </w:r>
      <w:r>
        <w:t>(1) Tokat Gaziosmanpaşa Üniversitesi Enformatik Bölümü dersleri ve diğer Fakülte/Yüksekokul/Meslek Yüksekokullarının bölümlerinde verilmekte olan bilgisayar derslerini kapsar.</w:t>
      </w:r>
    </w:p>
    <w:p w14:paraId="0C4D1F2A" w14:textId="77777777" w:rsidR="00F77CD0" w:rsidRDefault="00000000">
      <w:pPr>
        <w:pStyle w:val="Balk1"/>
        <w:spacing w:before="258"/>
      </w:pPr>
      <w:r>
        <w:rPr>
          <w:spacing w:val="-2"/>
        </w:rPr>
        <w:t>Dayanak</w:t>
      </w:r>
    </w:p>
    <w:p w14:paraId="05B154B2" w14:textId="77777777" w:rsidR="00F77CD0" w:rsidRDefault="00F77CD0">
      <w:pPr>
        <w:pStyle w:val="GvdeMetni"/>
        <w:spacing w:before="1"/>
        <w:ind w:left="0"/>
        <w:jc w:val="left"/>
        <w:rPr>
          <w:rFonts w:ascii="Arial"/>
          <w:b/>
        </w:rPr>
      </w:pPr>
    </w:p>
    <w:p w14:paraId="7F0ADA3F" w14:textId="77777777" w:rsidR="00F77CD0" w:rsidRDefault="00000000">
      <w:pPr>
        <w:pStyle w:val="GvdeMetni"/>
        <w:spacing w:line="244" w:lineRule="auto"/>
        <w:ind w:right="140"/>
      </w:pPr>
      <w:r>
        <w:rPr>
          <w:rFonts w:ascii="Arial" w:hAnsi="Arial"/>
          <w:b/>
        </w:rPr>
        <w:t xml:space="preserve">MADDE 3- </w:t>
      </w:r>
      <w:r>
        <w:t>(</w:t>
      </w:r>
      <w:proofErr w:type="gramStart"/>
      <w:r>
        <w:t>1)Bu</w:t>
      </w:r>
      <w:proofErr w:type="gramEnd"/>
      <w:r>
        <w:t xml:space="preserve"> yönerge; Yükseköğretim Kurulu Başkanlığı'nın 17.06.1997 tarih ve 97.19.1429 sayılı kararına dayanılarak hazırlanmıştır.</w:t>
      </w:r>
    </w:p>
    <w:p w14:paraId="5E639BD2" w14:textId="77777777" w:rsidR="00F77CD0" w:rsidRDefault="00000000">
      <w:pPr>
        <w:pStyle w:val="Balk1"/>
        <w:spacing w:before="257"/>
      </w:pPr>
      <w:r>
        <w:rPr>
          <w:spacing w:val="-2"/>
        </w:rPr>
        <w:t>Tanımlar</w:t>
      </w:r>
    </w:p>
    <w:p w14:paraId="2E5DA7B9" w14:textId="77777777" w:rsidR="00F77CD0" w:rsidRDefault="00F77CD0">
      <w:pPr>
        <w:pStyle w:val="GvdeMetni"/>
        <w:spacing w:before="1"/>
        <w:ind w:left="0"/>
        <w:jc w:val="left"/>
        <w:rPr>
          <w:rFonts w:ascii="Arial"/>
          <w:b/>
        </w:rPr>
      </w:pPr>
    </w:p>
    <w:p w14:paraId="59F83547" w14:textId="77777777" w:rsidR="00F77CD0" w:rsidRDefault="00000000">
      <w:pPr>
        <w:spacing w:line="264" w:lineRule="exact"/>
        <w:ind w:left="141"/>
        <w:rPr>
          <w:sz w:val="23"/>
        </w:rPr>
      </w:pPr>
      <w:r>
        <w:rPr>
          <w:rFonts w:ascii="Arial" w:hAnsi="Arial"/>
          <w:b/>
          <w:sz w:val="23"/>
        </w:rPr>
        <w:t>MADDE</w:t>
      </w:r>
      <w:r>
        <w:rPr>
          <w:rFonts w:ascii="Arial" w:hAnsi="Arial"/>
          <w:b/>
          <w:spacing w:val="-3"/>
          <w:sz w:val="23"/>
        </w:rPr>
        <w:t xml:space="preserve"> </w:t>
      </w:r>
      <w:r>
        <w:rPr>
          <w:rFonts w:ascii="Arial" w:hAnsi="Arial"/>
          <w:b/>
          <w:sz w:val="23"/>
        </w:rPr>
        <w:t>4-</w:t>
      </w:r>
      <w:r>
        <w:rPr>
          <w:rFonts w:ascii="Arial" w:hAnsi="Arial"/>
          <w:b/>
          <w:spacing w:val="-2"/>
          <w:sz w:val="23"/>
        </w:rPr>
        <w:t xml:space="preserve"> </w:t>
      </w:r>
      <w:r>
        <w:rPr>
          <w:rFonts w:ascii="Arial" w:hAnsi="Arial"/>
          <w:b/>
          <w:sz w:val="23"/>
        </w:rPr>
        <w:t>(1)</w:t>
      </w:r>
      <w:r>
        <w:rPr>
          <w:rFonts w:ascii="Arial" w:hAnsi="Arial"/>
          <w:b/>
          <w:spacing w:val="-1"/>
          <w:sz w:val="23"/>
        </w:rPr>
        <w:t xml:space="preserve"> </w:t>
      </w:r>
      <w:r>
        <w:rPr>
          <w:sz w:val="23"/>
        </w:rPr>
        <w:t xml:space="preserve">Bu yönergede geçen </w:t>
      </w:r>
      <w:r>
        <w:rPr>
          <w:spacing w:val="-2"/>
          <w:sz w:val="23"/>
        </w:rPr>
        <w:t>deyimler;</w:t>
      </w:r>
    </w:p>
    <w:p w14:paraId="2220D32A" w14:textId="77777777" w:rsidR="00F77CD0" w:rsidRDefault="00000000">
      <w:pPr>
        <w:pStyle w:val="ListeParagraf"/>
        <w:numPr>
          <w:ilvl w:val="0"/>
          <w:numId w:val="2"/>
        </w:numPr>
        <w:tabs>
          <w:tab w:val="left" w:pos="408"/>
        </w:tabs>
        <w:spacing w:line="264" w:lineRule="exact"/>
        <w:ind w:left="408" w:hanging="267"/>
        <w:rPr>
          <w:sz w:val="23"/>
        </w:rPr>
      </w:pPr>
      <w:r>
        <w:rPr>
          <w:rFonts w:ascii="Arial" w:hAnsi="Arial"/>
          <w:b/>
          <w:sz w:val="23"/>
        </w:rPr>
        <w:t>Üniversite</w:t>
      </w:r>
      <w:r>
        <w:rPr>
          <w:sz w:val="23"/>
        </w:rPr>
        <w:t>:</w:t>
      </w:r>
      <w:r>
        <w:rPr>
          <w:spacing w:val="-4"/>
          <w:sz w:val="23"/>
        </w:rPr>
        <w:t xml:space="preserve"> </w:t>
      </w:r>
      <w:r>
        <w:rPr>
          <w:sz w:val="23"/>
        </w:rPr>
        <w:t>Tokat</w:t>
      </w:r>
      <w:r>
        <w:rPr>
          <w:spacing w:val="-5"/>
          <w:sz w:val="23"/>
        </w:rPr>
        <w:t xml:space="preserve"> </w:t>
      </w:r>
      <w:r>
        <w:rPr>
          <w:sz w:val="23"/>
        </w:rPr>
        <w:t>Gaziosmanpaşa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Üniversitesini,</w:t>
      </w:r>
    </w:p>
    <w:p w14:paraId="6051BB16" w14:textId="77777777" w:rsidR="00F77CD0" w:rsidRDefault="00000000">
      <w:pPr>
        <w:pStyle w:val="ListeParagraf"/>
        <w:numPr>
          <w:ilvl w:val="0"/>
          <w:numId w:val="2"/>
        </w:numPr>
        <w:tabs>
          <w:tab w:val="left" w:pos="408"/>
        </w:tabs>
        <w:spacing w:line="264" w:lineRule="exact"/>
        <w:ind w:left="408" w:hanging="267"/>
        <w:rPr>
          <w:sz w:val="23"/>
        </w:rPr>
      </w:pPr>
      <w:r>
        <w:rPr>
          <w:rFonts w:ascii="Arial" w:hAnsi="Arial"/>
          <w:b/>
          <w:sz w:val="23"/>
        </w:rPr>
        <w:t>Senato</w:t>
      </w:r>
      <w:r>
        <w:rPr>
          <w:sz w:val="23"/>
        </w:rPr>
        <w:t>:</w:t>
      </w:r>
      <w:r>
        <w:rPr>
          <w:spacing w:val="-7"/>
          <w:sz w:val="23"/>
        </w:rPr>
        <w:t xml:space="preserve"> </w:t>
      </w:r>
      <w:r>
        <w:rPr>
          <w:sz w:val="23"/>
        </w:rPr>
        <w:t>Tokat</w:t>
      </w:r>
      <w:r>
        <w:rPr>
          <w:spacing w:val="-6"/>
          <w:sz w:val="23"/>
        </w:rPr>
        <w:t xml:space="preserve"> </w:t>
      </w:r>
      <w:r>
        <w:rPr>
          <w:sz w:val="23"/>
        </w:rPr>
        <w:t>Gaziosmanpaşa</w:t>
      </w:r>
      <w:r>
        <w:rPr>
          <w:spacing w:val="-5"/>
          <w:sz w:val="23"/>
        </w:rPr>
        <w:t xml:space="preserve"> </w:t>
      </w:r>
      <w:r>
        <w:rPr>
          <w:sz w:val="23"/>
        </w:rPr>
        <w:t>Üniversitesi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Senatosunu,</w:t>
      </w:r>
    </w:p>
    <w:p w14:paraId="3A832A1D" w14:textId="77777777" w:rsidR="00F77CD0" w:rsidRDefault="00000000">
      <w:pPr>
        <w:pStyle w:val="ListeParagraf"/>
        <w:numPr>
          <w:ilvl w:val="0"/>
          <w:numId w:val="2"/>
        </w:numPr>
        <w:tabs>
          <w:tab w:val="left" w:pos="544"/>
        </w:tabs>
        <w:spacing w:line="244" w:lineRule="auto"/>
        <w:ind w:left="141" w:right="137" w:firstLine="0"/>
        <w:rPr>
          <w:sz w:val="23"/>
        </w:rPr>
      </w:pPr>
      <w:r>
        <w:rPr>
          <w:rFonts w:ascii="Arial" w:hAnsi="Arial"/>
          <w:b/>
          <w:sz w:val="23"/>
        </w:rPr>
        <w:t>Enformatik Bölümü</w:t>
      </w:r>
      <w:r>
        <w:rPr>
          <w:sz w:val="23"/>
        </w:rPr>
        <w:t xml:space="preserve">: Tokat Gaziosmanpaşa Üniversitesine bağlı Enformatik </w:t>
      </w:r>
      <w:r>
        <w:rPr>
          <w:spacing w:val="-2"/>
          <w:sz w:val="23"/>
        </w:rPr>
        <w:t>Bölümünü,</w:t>
      </w:r>
    </w:p>
    <w:p w14:paraId="54F35C52" w14:textId="77777777" w:rsidR="00F77CD0" w:rsidRDefault="00000000">
      <w:pPr>
        <w:pStyle w:val="ListeParagraf"/>
        <w:numPr>
          <w:ilvl w:val="0"/>
          <w:numId w:val="2"/>
        </w:numPr>
        <w:tabs>
          <w:tab w:val="left" w:pos="565"/>
        </w:tabs>
        <w:spacing w:line="244" w:lineRule="auto"/>
        <w:ind w:left="141" w:right="142" w:firstLine="0"/>
        <w:rPr>
          <w:sz w:val="23"/>
        </w:rPr>
      </w:pPr>
      <w:r>
        <w:rPr>
          <w:rFonts w:ascii="Arial" w:hAnsi="Arial"/>
          <w:b/>
          <w:sz w:val="23"/>
        </w:rPr>
        <w:t>Enformatik Bölümü Temel Bilgi Teknolojileri Dersleri Muafiyet Sınavı</w:t>
      </w:r>
      <w:r>
        <w:rPr>
          <w:sz w:val="23"/>
        </w:rPr>
        <w:t>: Üniversitenin her akademik dönemin başında açacağı merkezi sınavını,</w:t>
      </w:r>
    </w:p>
    <w:p w14:paraId="1729A210" w14:textId="77777777" w:rsidR="00F77CD0" w:rsidRDefault="00000000">
      <w:pPr>
        <w:pStyle w:val="ListeParagraf"/>
        <w:numPr>
          <w:ilvl w:val="0"/>
          <w:numId w:val="2"/>
        </w:numPr>
        <w:tabs>
          <w:tab w:val="left" w:pos="611"/>
        </w:tabs>
        <w:spacing w:line="244" w:lineRule="auto"/>
        <w:ind w:left="141" w:right="139" w:firstLine="0"/>
        <w:rPr>
          <w:sz w:val="23"/>
        </w:rPr>
      </w:pPr>
      <w:r>
        <w:rPr>
          <w:rFonts w:ascii="Arial" w:hAnsi="Arial"/>
          <w:b/>
          <w:sz w:val="23"/>
        </w:rPr>
        <w:t>Ortak Sınav Komisyonu (OSK)</w:t>
      </w:r>
      <w:r>
        <w:rPr>
          <w:sz w:val="23"/>
        </w:rPr>
        <w:t>: Fakülte/Yüksekokul/Meslek Yüksekokulu bünyelerinde, Enformatik Bölüm Başkanlığı koordinatörlüğünde Bilgisayar derslerini</w:t>
      </w:r>
      <w:r>
        <w:rPr>
          <w:spacing w:val="40"/>
          <w:sz w:val="23"/>
        </w:rPr>
        <w:t xml:space="preserve"> </w:t>
      </w:r>
      <w:r>
        <w:rPr>
          <w:sz w:val="23"/>
        </w:rPr>
        <w:t>veren öğretim elemanlarından oluşturacak sınav komisyonunu,</w:t>
      </w:r>
    </w:p>
    <w:p w14:paraId="333B0559" w14:textId="77777777" w:rsidR="00F77CD0" w:rsidRDefault="00000000">
      <w:pPr>
        <w:pStyle w:val="ListeParagraf"/>
        <w:numPr>
          <w:ilvl w:val="0"/>
          <w:numId w:val="2"/>
        </w:numPr>
        <w:tabs>
          <w:tab w:val="left" w:pos="346"/>
        </w:tabs>
        <w:spacing w:line="258" w:lineRule="exact"/>
        <w:ind w:left="346" w:hanging="205"/>
        <w:rPr>
          <w:sz w:val="23"/>
        </w:rPr>
      </w:pPr>
      <w:r>
        <w:rPr>
          <w:rFonts w:ascii="Arial" w:hAnsi="Arial"/>
          <w:b/>
          <w:sz w:val="23"/>
        </w:rPr>
        <w:t>BMS</w:t>
      </w:r>
      <w:r>
        <w:rPr>
          <w:sz w:val="23"/>
        </w:rPr>
        <w:t>: Temel</w:t>
      </w:r>
      <w:r>
        <w:rPr>
          <w:spacing w:val="-1"/>
          <w:sz w:val="23"/>
        </w:rPr>
        <w:t xml:space="preserve"> </w:t>
      </w:r>
      <w:r>
        <w:rPr>
          <w:sz w:val="23"/>
        </w:rPr>
        <w:t>Bilgi Teknolojileri</w:t>
      </w:r>
      <w:r>
        <w:rPr>
          <w:spacing w:val="-1"/>
          <w:sz w:val="23"/>
        </w:rPr>
        <w:t xml:space="preserve"> </w:t>
      </w:r>
      <w:r>
        <w:rPr>
          <w:sz w:val="23"/>
        </w:rPr>
        <w:t>Dersleri</w:t>
      </w:r>
      <w:r>
        <w:rPr>
          <w:spacing w:val="2"/>
          <w:sz w:val="23"/>
        </w:rPr>
        <w:t xml:space="preserve"> </w:t>
      </w:r>
      <w:r>
        <w:rPr>
          <w:sz w:val="23"/>
        </w:rPr>
        <w:t>Muafiyet</w:t>
      </w:r>
      <w:r>
        <w:rPr>
          <w:spacing w:val="1"/>
          <w:sz w:val="23"/>
        </w:rPr>
        <w:t xml:space="preserve"> </w:t>
      </w:r>
      <w:r>
        <w:rPr>
          <w:sz w:val="23"/>
        </w:rPr>
        <w:t>Sınavını</w:t>
      </w:r>
      <w:r>
        <w:rPr>
          <w:spacing w:val="1"/>
          <w:sz w:val="23"/>
        </w:rPr>
        <w:t xml:space="preserve"> </w:t>
      </w:r>
      <w:r>
        <w:rPr>
          <w:sz w:val="23"/>
        </w:rPr>
        <w:t>ifade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eder.</w:t>
      </w:r>
    </w:p>
    <w:p w14:paraId="7A48F062" w14:textId="77777777" w:rsidR="00F77CD0" w:rsidRDefault="00000000">
      <w:pPr>
        <w:pStyle w:val="ListeParagraf"/>
        <w:numPr>
          <w:ilvl w:val="0"/>
          <w:numId w:val="2"/>
        </w:numPr>
        <w:tabs>
          <w:tab w:val="left" w:pos="408"/>
        </w:tabs>
        <w:spacing w:line="264" w:lineRule="exact"/>
        <w:ind w:left="408" w:hanging="267"/>
        <w:rPr>
          <w:sz w:val="23"/>
        </w:rPr>
      </w:pPr>
      <w:proofErr w:type="gramStart"/>
      <w:r>
        <w:rPr>
          <w:rFonts w:ascii="Arial" w:hAnsi="Arial"/>
          <w:b/>
          <w:sz w:val="23"/>
        </w:rPr>
        <w:t>BMD</w:t>
      </w:r>
      <w:r>
        <w:rPr>
          <w:rFonts w:ascii="Arial" w:hAnsi="Arial"/>
          <w:b/>
          <w:spacing w:val="-4"/>
          <w:sz w:val="23"/>
        </w:rPr>
        <w:t xml:space="preserve"> </w:t>
      </w:r>
      <w:r>
        <w:rPr>
          <w:sz w:val="23"/>
        </w:rPr>
        <w:t>:</w:t>
      </w:r>
      <w:proofErr w:type="gramEnd"/>
      <w:r>
        <w:rPr>
          <w:sz w:val="23"/>
        </w:rPr>
        <w:t xml:space="preserve"> Temel</w:t>
      </w:r>
      <w:r>
        <w:rPr>
          <w:spacing w:val="-1"/>
          <w:sz w:val="23"/>
        </w:rPr>
        <w:t xml:space="preserve"> </w:t>
      </w:r>
      <w:r>
        <w:rPr>
          <w:sz w:val="23"/>
        </w:rPr>
        <w:t>Bilgi</w:t>
      </w:r>
      <w:r>
        <w:rPr>
          <w:spacing w:val="-1"/>
          <w:sz w:val="23"/>
        </w:rPr>
        <w:t xml:space="preserve"> </w:t>
      </w:r>
      <w:r>
        <w:rPr>
          <w:sz w:val="23"/>
        </w:rPr>
        <w:t>Teknolojileri</w:t>
      </w:r>
      <w:r>
        <w:rPr>
          <w:spacing w:val="-1"/>
          <w:sz w:val="23"/>
        </w:rPr>
        <w:t xml:space="preserve"> </w:t>
      </w:r>
      <w:r>
        <w:rPr>
          <w:sz w:val="23"/>
        </w:rPr>
        <w:t>Dersleri</w:t>
      </w:r>
      <w:r>
        <w:rPr>
          <w:spacing w:val="3"/>
          <w:sz w:val="23"/>
        </w:rPr>
        <w:t xml:space="preserve"> </w:t>
      </w:r>
      <w:r>
        <w:rPr>
          <w:sz w:val="23"/>
        </w:rPr>
        <w:t>Muafiyet Sınavı</w:t>
      </w:r>
      <w:r>
        <w:rPr>
          <w:spacing w:val="1"/>
          <w:sz w:val="23"/>
        </w:rPr>
        <w:t xml:space="preserve"> </w:t>
      </w:r>
      <w:r>
        <w:rPr>
          <w:sz w:val="23"/>
        </w:rPr>
        <w:t>Kapsamına</w:t>
      </w:r>
      <w:r>
        <w:rPr>
          <w:spacing w:val="-3"/>
          <w:sz w:val="23"/>
        </w:rPr>
        <w:t xml:space="preserve"> </w:t>
      </w:r>
      <w:r>
        <w:rPr>
          <w:sz w:val="23"/>
        </w:rPr>
        <w:t>Giren</w:t>
      </w:r>
      <w:r>
        <w:rPr>
          <w:spacing w:val="-1"/>
          <w:sz w:val="23"/>
        </w:rPr>
        <w:t xml:space="preserve"> </w:t>
      </w:r>
      <w:r>
        <w:rPr>
          <w:spacing w:val="-2"/>
          <w:sz w:val="23"/>
        </w:rPr>
        <w:t>Dersler</w:t>
      </w:r>
    </w:p>
    <w:p w14:paraId="5B3AE3A0" w14:textId="77777777" w:rsidR="00F77CD0" w:rsidRDefault="00F77CD0">
      <w:pPr>
        <w:pStyle w:val="ListeParagraf"/>
        <w:spacing w:line="264" w:lineRule="exact"/>
        <w:rPr>
          <w:sz w:val="23"/>
        </w:rPr>
        <w:sectPr w:rsidR="00F77CD0">
          <w:footerReference w:type="default" r:id="rId7"/>
          <w:type w:val="continuous"/>
          <w:pgSz w:w="11910" w:h="16840"/>
          <w:pgMar w:top="1600" w:right="1275" w:bottom="280" w:left="1275" w:header="708" w:footer="708" w:gutter="0"/>
          <w:cols w:space="708"/>
        </w:sectPr>
      </w:pPr>
    </w:p>
    <w:p w14:paraId="7D3B4D0F" w14:textId="77777777" w:rsidR="00F77CD0" w:rsidRDefault="00000000">
      <w:pPr>
        <w:spacing w:before="73"/>
        <w:ind w:left="2" w:right="2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lastRenderedPageBreak/>
        <w:t>İKİNCİ</w:t>
      </w:r>
      <w:r>
        <w:rPr>
          <w:rFonts w:ascii="Arial" w:hAnsi="Arial"/>
          <w:b/>
          <w:spacing w:val="-4"/>
          <w:sz w:val="23"/>
        </w:rPr>
        <w:t xml:space="preserve"> BÖLÜM</w:t>
      </w:r>
    </w:p>
    <w:p w14:paraId="670833C7" w14:textId="77777777" w:rsidR="00F77CD0" w:rsidRDefault="00000000">
      <w:pPr>
        <w:pStyle w:val="Balk1"/>
        <w:spacing w:before="2" w:line="480" w:lineRule="auto"/>
        <w:ind w:right="4963"/>
      </w:pPr>
      <w:r>
        <w:t>Sınavlarda</w:t>
      </w:r>
      <w:r>
        <w:rPr>
          <w:spacing w:val="-16"/>
        </w:rPr>
        <w:t xml:space="preserve"> </w:t>
      </w:r>
      <w:r>
        <w:t>Uygulanacak</w:t>
      </w:r>
      <w:r>
        <w:rPr>
          <w:spacing w:val="-16"/>
        </w:rPr>
        <w:t xml:space="preserve"> </w:t>
      </w:r>
      <w:r>
        <w:t>İlkeler Muafiyet Sınavı İlkeleri</w:t>
      </w:r>
    </w:p>
    <w:p w14:paraId="40B758E5" w14:textId="77777777" w:rsidR="00F77CD0" w:rsidRDefault="00000000">
      <w:pPr>
        <w:pStyle w:val="GvdeMetni"/>
        <w:spacing w:line="244" w:lineRule="auto"/>
        <w:ind w:right="135"/>
      </w:pPr>
      <w:r>
        <w:rPr>
          <w:rFonts w:ascii="Arial" w:hAnsi="Arial"/>
          <w:b/>
        </w:rPr>
        <w:t xml:space="preserve">MADDE 5- </w:t>
      </w:r>
      <w:r>
        <w:t xml:space="preserve">(1) Ders içeriği özetle temel donanım bilgileri, DOS, WINDOWS, LINUX </w:t>
      </w:r>
      <w:proofErr w:type="spellStart"/>
      <w:r>
        <w:t>vb</w:t>
      </w:r>
      <w:proofErr w:type="spellEnd"/>
      <w:r>
        <w:t xml:space="preserve"> işletim sistemleri, Kelime İşleme, Sunum (</w:t>
      </w:r>
      <w:proofErr w:type="spellStart"/>
      <w:r>
        <w:t>presentation</w:t>
      </w:r>
      <w:proofErr w:type="spellEnd"/>
      <w:r>
        <w:t>) Hazırlama yazılım paketleri, Veri tabanı, Bilgisayar</w:t>
      </w:r>
      <w:r>
        <w:rPr>
          <w:spacing w:val="40"/>
        </w:rPr>
        <w:t xml:space="preserve"> </w:t>
      </w:r>
      <w:r>
        <w:t>Ağları, Internet te araştırma, E-Mail kullanımı, WWW</w:t>
      </w:r>
      <w:r>
        <w:rPr>
          <w:spacing w:val="40"/>
        </w:rPr>
        <w:t xml:space="preserve"> </w:t>
      </w:r>
      <w:r>
        <w:t xml:space="preserve">(World </w:t>
      </w:r>
      <w:proofErr w:type="spellStart"/>
      <w:r>
        <w:t>Wide</w:t>
      </w:r>
      <w:proofErr w:type="spellEnd"/>
      <w:r>
        <w:rPr>
          <w:spacing w:val="40"/>
        </w:rPr>
        <w:t xml:space="preserve"> </w:t>
      </w:r>
      <w:r>
        <w:t>Web) hakkında bilgilendirme ve HTML (</w:t>
      </w:r>
      <w:proofErr w:type="spellStart"/>
      <w:r>
        <w:t>Hyper</w:t>
      </w:r>
      <w:proofErr w:type="spellEnd"/>
      <w:r>
        <w:t xml:space="preserve"> </w:t>
      </w:r>
      <w:proofErr w:type="spellStart"/>
      <w:r>
        <w:t>Text</w:t>
      </w:r>
      <w:proofErr w:type="spellEnd"/>
      <w:r>
        <w:t xml:space="preserve"> </w:t>
      </w:r>
      <w:proofErr w:type="spellStart"/>
      <w:r>
        <w:t>Markup</w:t>
      </w:r>
      <w:proofErr w:type="spellEnd"/>
      <w:r>
        <w:t xml:space="preserve"> Language) dosyaları</w:t>
      </w:r>
      <w:r>
        <w:rPr>
          <w:spacing w:val="40"/>
        </w:rPr>
        <w:t xml:space="preserve"> </w:t>
      </w:r>
      <w:r>
        <w:t>hakkında bilgilendirme olarak verilebilen konulardır.</w:t>
      </w:r>
    </w:p>
    <w:p w14:paraId="54DA2FD8" w14:textId="77777777" w:rsidR="00F77CD0" w:rsidRDefault="00000000">
      <w:pPr>
        <w:pStyle w:val="GvdeMetni"/>
        <w:spacing w:before="255" w:line="244" w:lineRule="auto"/>
        <w:ind w:right="140"/>
      </w:pPr>
      <w:r>
        <w:rPr>
          <w:rFonts w:ascii="Arial" w:hAnsi="Arial"/>
          <w:b/>
        </w:rPr>
        <w:t xml:space="preserve">MADDE 6- </w:t>
      </w:r>
      <w:r>
        <w:t>(1) Temel Bilgi Teknolojileri Dersleri Muafiyet Sınavı Güz Yarıyılının daha önceden ilan edilen tarihlerde başvuruları alınır ve Enformatik Bölüm Başkanlığı koordinatörlüğünde oluşturulacak OSK tarafından yapılır</w:t>
      </w:r>
    </w:p>
    <w:p w14:paraId="516A4576" w14:textId="77777777" w:rsidR="00F77CD0" w:rsidRDefault="00000000">
      <w:pPr>
        <w:pStyle w:val="GvdeMetni"/>
        <w:spacing w:before="256" w:line="244" w:lineRule="auto"/>
        <w:ind w:right="139"/>
      </w:pPr>
      <w:r>
        <w:rPr>
          <w:rFonts w:ascii="Arial" w:hAnsi="Arial"/>
          <w:b/>
        </w:rPr>
        <w:t xml:space="preserve">MADDE 7- </w:t>
      </w:r>
      <w:r>
        <w:t>(1) Temel Bilgi Teknolojileri Dersleri muafiyet sınavlarına sadece o ders yılı başında BMD derslerine kaydını yaptıran ve dersi ilk kez alan öğrenciler katılabilir. Daha önce bu dersleri almış ve başarısız olmuş ya da devamsızlıktan kalmış öğrenciler bu sınava başvuramaz.</w:t>
      </w:r>
    </w:p>
    <w:p w14:paraId="74F7B175" w14:textId="77777777" w:rsidR="00F77CD0" w:rsidRDefault="00000000">
      <w:pPr>
        <w:pStyle w:val="GvdeMetni"/>
        <w:spacing w:before="256" w:line="244" w:lineRule="auto"/>
        <w:ind w:right="138"/>
      </w:pPr>
      <w:r>
        <w:rPr>
          <w:rFonts w:ascii="Arial" w:hAnsi="Arial"/>
          <w:b/>
        </w:rPr>
        <w:t xml:space="preserve">MADDE 8- </w:t>
      </w:r>
      <w:r>
        <w:t>(1) Üniversite birimlerinden herhangi bir bölümüne kayıt yaptıran öğrencilerimiz Güz ve Bahar Yarıyılı BMD derslerini almadan önce her bir ders için yalnızca bir defa muafiyet sınavına girebilir.</w:t>
      </w:r>
    </w:p>
    <w:p w14:paraId="5D5FBD6E" w14:textId="77777777" w:rsidR="00F77CD0" w:rsidRDefault="00000000">
      <w:pPr>
        <w:pStyle w:val="GvdeMetni"/>
        <w:spacing w:before="257" w:line="244" w:lineRule="auto"/>
        <w:ind w:right="136"/>
      </w:pPr>
      <w:r>
        <w:rPr>
          <w:rFonts w:ascii="Arial" w:hAnsi="Arial"/>
          <w:b/>
        </w:rPr>
        <w:t xml:space="preserve">MADDE 9- </w:t>
      </w:r>
      <w:r>
        <w:t>(1) Temel Bilgi Teknolojileri Dersleri muafiyet sınavına son başvuru tarihi ilan edilir. Öğrenciler bu amaç için hazırlanmış formu doldurarak, kayıtlı oldukları ilgili birime başvurularını yaparlar.</w:t>
      </w:r>
    </w:p>
    <w:p w14:paraId="3CF2FC67" w14:textId="77777777" w:rsidR="00F77CD0" w:rsidRDefault="00000000">
      <w:pPr>
        <w:pStyle w:val="GvdeMetni"/>
        <w:spacing w:before="258" w:line="244" w:lineRule="auto"/>
        <w:ind w:right="142"/>
      </w:pPr>
      <w:r>
        <w:rPr>
          <w:rFonts w:ascii="Arial" w:hAnsi="Arial"/>
          <w:b/>
        </w:rPr>
        <w:t xml:space="preserve">MADDE 10- </w:t>
      </w:r>
      <w:r>
        <w:t>(1) Başvurunun yapıldığı birimler bu yönergenin 6, 7, ve 8 inci maddelerine göre ön değerlendirmeyi yaparak sınava girecek öğrencilerin listesini sınav tarihinden 5</w:t>
      </w:r>
      <w:r>
        <w:rPr>
          <w:spacing w:val="80"/>
        </w:rPr>
        <w:t xml:space="preserve"> </w:t>
      </w:r>
      <w:r>
        <w:t>iş gününden önce Enformatik Bölümüne bildirirler.</w:t>
      </w:r>
    </w:p>
    <w:p w14:paraId="50C9D448" w14:textId="77777777" w:rsidR="00F77CD0" w:rsidRDefault="00000000">
      <w:pPr>
        <w:pStyle w:val="GvdeMetni"/>
        <w:spacing w:before="258"/>
      </w:pPr>
      <w:r>
        <w:rPr>
          <w:rFonts w:ascii="Arial" w:hAnsi="Arial"/>
          <w:b/>
        </w:rPr>
        <w:t>MADDE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11-</w:t>
      </w:r>
      <w:r>
        <w:rPr>
          <w:rFonts w:ascii="Arial" w:hAnsi="Arial"/>
          <w:b/>
          <w:spacing w:val="1"/>
        </w:rPr>
        <w:t xml:space="preserve"> </w:t>
      </w:r>
      <w:r>
        <w:t>(1)</w:t>
      </w:r>
      <w:r>
        <w:rPr>
          <w:spacing w:val="5"/>
        </w:rPr>
        <w:t xml:space="preserve"> </w:t>
      </w:r>
      <w:r>
        <w:t>Muafiyet</w:t>
      </w:r>
      <w:r>
        <w:rPr>
          <w:spacing w:val="4"/>
        </w:rPr>
        <w:t xml:space="preserve"> </w:t>
      </w:r>
      <w:r>
        <w:t>sınavı</w:t>
      </w:r>
      <w:r>
        <w:rPr>
          <w:spacing w:val="6"/>
        </w:rPr>
        <w:t xml:space="preserve"> </w:t>
      </w:r>
      <w:r>
        <w:t>test</w:t>
      </w:r>
      <w:r>
        <w:rPr>
          <w:spacing w:val="4"/>
        </w:rPr>
        <w:t xml:space="preserve"> </w:t>
      </w:r>
      <w:r>
        <w:t>sınav</w:t>
      </w:r>
      <w:r>
        <w:rPr>
          <w:spacing w:val="3"/>
        </w:rPr>
        <w:t xml:space="preserve"> </w:t>
      </w:r>
      <w:r>
        <w:t>tekniği</w:t>
      </w:r>
      <w:r>
        <w:rPr>
          <w:spacing w:val="3"/>
        </w:rPr>
        <w:t xml:space="preserve"> </w:t>
      </w:r>
      <w:r>
        <w:t>kullanılarak</w:t>
      </w:r>
      <w:r>
        <w:rPr>
          <w:spacing w:val="5"/>
        </w:rPr>
        <w:t xml:space="preserve"> </w:t>
      </w:r>
      <w:r>
        <w:t>OSK</w:t>
      </w:r>
      <w:r>
        <w:rPr>
          <w:spacing w:val="3"/>
        </w:rPr>
        <w:t xml:space="preserve"> </w:t>
      </w:r>
      <w:r>
        <w:t>tarafından</w:t>
      </w:r>
      <w:r>
        <w:rPr>
          <w:spacing w:val="4"/>
        </w:rPr>
        <w:t xml:space="preserve"> </w:t>
      </w:r>
      <w:r>
        <w:rPr>
          <w:spacing w:val="-2"/>
        </w:rPr>
        <w:t>yapılır.</w:t>
      </w:r>
    </w:p>
    <w:p w14:paraId="69E1B854" w14:textId="77777777" w:rsidR="00F77CD0" w:rsidRDefault="00F77CD0">
      <w:pPr>
        <w:pStyle w:val="GvdeMetni"/>
        <w:spacing w:before="3"/>
        <w:ind w:left="0"/>
        <w:jc w:val="left"/>
      </w:pPr>
    </w:p>
    <w:p w14:paraId="1369571E" w14:textId="77777777" w:rsidR="00F77CD0" w:rsidRDefault="00000000">
      <w:pPr>
        <w:pStyle w:val="GvdeMetni"/>
        <w:spacing w:line="244" w:lineRule="auto"/>
        <w:ind w:right="140"/>
      </w:pPr>
      <w:r>
        <w:rPr>
          <w:rFonts w:ascii="Arial" w:hAnsi="Arial"/>
          <w:b/>
        </w:rPr>
        <w:t xml:space="preserve">MADDE 12- </w:t>
      </w:r>
      <w:r>
        <w:t>(1) BMS soruları; OSK tarafından hazırlanarak, sınav soru paketleri sınavın yapılacağı ilgili birimlere sınavdan önce teslim edilir.</w:t>
      </w:r>
    </w:p>
    <w:p w14:paraId="4B3FE341" w14:textId="77777777" w:rsidR="00F77CD0" w:rsidRDefault="00000000">
      <w:pPr>
        <w:pStyle w:val="GvdeMetni"/>
        <w:spacing w:before="1" w:line="242" w:lineRule="auto"/>
        <w:jc w:val="left"/>
      </w:pPr>
      <w:r>
        <w:t xml:space="preserve">(2) İlgili birimler sınav için yeterli sayıda sınav salonu, sınav sorumlusu ve Yardımcılarını </w:t>
      </w:r>
      <w:r>
        <w:rPr>
          <w:spacing w:val="-2"/>
        </w:rPr>
        <w:t>görevlendirir.</w:t>
      </w:r>
    </w:p>
    <w:p w14:paraId="6CFE07C8" w14:textId="77777777" w:rsidR="00F77CD0" w:rsidRDefault="00F77CD0">
      <w:pPr>
        <w:pStyle w:val="GvdeMetni"/>
        <w:ind w:left="0"/>
        <w:jc w:val="left"/>
      </w:pPr>
    </w:p>
    <w:p w14:paraId="687D7552" w14:textId="77777777" w:rsidR="00F77CD0" w:rsidRDefault="00000000">
      <w:pPr>
        <w:pStyle w:val="GvdeMetni"/>
        <w:spacing w:line="244" w:lineRule="auto"/>
        <w:ind w:right="142"/>
      </w:pPr>
      <w:r>
        <w:rPr>
          <w:rFonts w:ascii="Arial" w:hAnsi="Arial"/>
          <w:b/>
        </w:rPr>
        <w:t xml:space="preserve">MADDE 13- </w:t>
      </w:r>
      <w:r>
        <w:t xml:space="preserve">(1) BMS sonunda sınav evrakı Enformatik Bölümüne eksiksiz olarak teslim </w:t>
      </w:r>
      <w:r>
        <w:rPr>
          <w:spacing w:val="-2"/>
        </w:rPr>
        <w:t>edilir,</w:t>
      </w:r>
    </w:p>
    <w:p w14:paraId="300AB9C2" w14:textId="77777777" w:rsidR="00F77CD0" w:rsidRDefault="00000000">
      <w:pPr>
        <w:pStyle w:val="ListeParagraf"/>
        <w:numPr>
          <w:ilvl w:val="0"/>
          <w:numId w:val="1"/>
        </w:numPr>
        <w:tabs>
          <w:tab w:val="left" w:pos="485"/>
        </w:tabs>
        <w:spacing w:before="1"/>
        <w:ind w:left="485" w:hanging="344"/>
        <w:rPr>
          <w:sz w:val="23"/>
        </w:rPr>
      </w:pPr>
      <w:r>
        <w:rPr>
          <w:sz w:val="23"/>
        </w:rPr>
        <w:t>Değerlendirme</w:t>
      </w:r>
      <w:r>
        <w:rPr>
          <w:spacing w:val="1"/>
          <w:sz w:val="23"/>
        </w:rPr>
        <w:t xml:space="preserve"> </w:t>
      </w:r>
      <w:r>
        <w:rPr>
          <w:sz w:val="23"/>
        </w:rPr>
        <w:t>OSK</w:t>
      </w:r>
      <w:r>
        <w:rPr>
          <w:spacing w:val="-1"/>
          <w:sz w:val="23"/>
        </w:rPr>
        <w:t xml:space="preserve"> </w:t>
      </w:r>
      <w:r>
        <w:rPr>
          <w:sz w:val="23"/>
        </w:rPr>
        <w:t>tarafından</w:t>
      </w:r>
      <w:r>
        <w:rPr>
          <w:spacing w:val="1"/>
          <w:sz w:val="23"/>
        </w:rPr>
        <w:t xml:space="preserve"> </w:t>
      </w:r>
      <w:r>
        <w:rPr>
          <w:sz w:val="23"/>
        </w:rPr>
        <w:t>yapılır</w:t>
      </w:r>
      <w:r>
        <w:rPr>
          <w:spacing w:val="2"/>
          <w:sz w:val="23"/>
        </w:rPr>
        <w:t xml:space="preserve"> </w:t>
      </w:r>
      <w:r>
        <w:rPr>
          <w:sz w:val="23"/>
        </w:rPr>
        <w:t>ve</w:t>
      </w:r>
      <w:r>
        <w:rPr>
          <w:spacing w:val="1"/>
          <w:sz w:val="23"/>
        </w:rPr>
        <w:t xml:space="preserve"> </w:t>
      </w:r>
      <w:r>
        <w:rPr>
          <w:sz w:val="23"/>
        </w:rPr>
        <w:t>sonuçlar</w:t>
      </w:r>
      <w:r>
        <w:rPr>
          <w:spacing w:val="2"/>
          <w:sz w:val="23"/>
        </w:rPr>
        <w:t xml:space="preserve"> </w:t>
      </w:r>
      <w:r>
        <w:rPr>
          <w:sz w:val="23"/>
        </w:rPr>
        <w:t>ilgili</w:t>
      </w:r>
      <w:r>
        <w:rPr>
          <w:spacing w:val="1"/>
          <w:sz w:val="23"/>
        </w:rPr>
        <w:t xml:space="preserve"> </w:t>
      </w:r>
      <w:r>
        <w:rPr>
          <w:sz w:val="23"/>
        </w:rPr>
        <w:t>birime</w:t>
      </w:r>
      <w:r>
        <w:rPr>
          <w:spacing w:val="1"/>
          <w:sz w:val="23"/>
        </w:rPr>
        <w:t xml:space="preserve"> </w:t>
      </w:r>
      <w:r>
        <w:rPr>
          <w:spacing w:val="-2"/>
          <w:sz w:val="23"/>
        </w:rPr>
        <w:t>bildirilir.</w:t>
      </w:r>
    </w:p>
    <w:p w14:paraId="268521B1" w14:textId="77777777" w:rsidR="00F77CD0" w:rsidRDefault="00F77CD0">
      <w:pPr>
        <w:pStyle w:val="ListeParagraf"/>
        <w:jc w:val="left"/>
        <w:rPr>
          <w:sz w:val="23"/>
        </w:rPr>
        <w:sectPr w:rsidR="00F77CD0">
          <w:pgSz w:w="11910" w:h="16840"/>
          <w:pgMar w:top="1320" w:right="1275" w:bottom="280" w:left="1275" w:header="708" w:footer="708" w:gutter="0"/>
          <w:cols w:space="708"/>
        </w:sectPr>
      </w:pPr>
    </w:p>
    <w:p w14:paraId="5C6A5173" w14:textId="77777777" w:rsidR="00F77CD0" w:rsidRDefault="00000000">
      <w:pPr>
        <w:pStyle w:val="ListeParagraf"/>
        <w:numPr>
          <w:ilvl w:val="0"/>
          <w:numId w:val="1"/>
        </w:numPr>
        <w:tabs>
          <w:tab w:val="left" w:pos="557"/>
        </w:tabs>
        <w:spacing w:before="79" w:line="244" w:lineRule="auto"/>
        <w:ind w:left="141" w:right="142" w:firstLine="0"/>
        <w:rPr>
          <w:sz w:val="23"/>
        </w:rPr>
      </w:pPr>
      <w:r>
        <w:rPr>
          <w:sz w:val="23"/>
        </w:rPr>
        <w:lastRenderedPageBreak/>
        <w:t>Muafiyet sınavlarına, Üniversitemizin değişik birimlerinde okumaya hak kazanan isteyen her öğrenci katılabilir. Başarı puanı, 100 (yüz) tam not üzerinden değerlendirilir,</w:t>
      </w:r>
      <w:r>
        <w:rPr>
          <w:spacing w:val="40"/>
          <w:sz w:val="23"/>
        </w:rPr>
        <w:t xml:space="preserve"> </w:t>
      </w:r>
      <w:r>
        <w:rPr>
          <w:sz w:val="23"/>
        </w:rPr>
        <w:t>60 (altmış) ve üzeri not alan öğrenciler başarılı ve muaf sayılır.</w:t>
      </w:r>
    </w:p>
    <w:p w14:paraId="75C393EC" w14:textId="77777777" w:rsidR="00F77CD0" w:rsidRDefault="00000000">
      <w:pPr>
        <w:pStyle w:val="ListeParagraf"/>
        <w:numPr>
          <w:ilvl w:val="0"/>
          <w:numId w:val="1"/>
        </w:numPr>
        <w:tabs>
          <w:tab w:val="left" w:pos="485"/>
        </w:tabs>
        <w:spacing w:line="259" w:lineRule="exact"/>
        <w:ind w:left="485" w:hanging="344"/>
        <w:rPr>
          <w:sz w:val="23"/>
        </w:rPr>
      </w:pPr>
      <w:r>
        <w:rPr>
          <w:sz w:val="23"/>
        </w:rPr>
        <w:t>Sınav</w:t>
      </w:r>
      <w:r>
        <w:rPr>
          <w:spacing w:val="1"/>
          <w:sz w:val="23"/>
        </w:rPr>
        <w:t xml:space="preserve"> </w:t>
      </w:r>
      <w:r>
        <w:rPr>
          <w:sz w:val="23"/>
        </w:rPr>
        <w:t>sonucunda</w:t>
      </w:r>
      <w:r>
        <w:rPr>
          <w:spacing w:val="3"/>
          <w:sz w:val="23"/>
        </w:rPr>
        <w:t xml:space="preserve"> </w:t>
      </w:r>
      <w:r>
        <w:rPr>
          <w:sz w:val="23"/>
        </w:rPr>
        <w:t>muafiyet</w:t>
      </w:r>
      <w:r>
        <w:rPr>
          <w:spacing w:val="3"/>
          <w:sz w:val="23"/>
        </w:rPr>
        <w:t xml:space="preserve"> </w:t>
      </w:r>
      <w:r>
        <w:rPr>
          <w:sz w:val="23"/>
        </w:rPr>
        <w:t>hakkı</w:t>
      </w:r>
      <w:r>
        <w:rPr>
          <w:spacing w:val="5"/>
          <w:sz w:val="23"/>
        </w:rPr>
        <w:t xml:space="preserve"> </w:t>
      </w:r>
      <w:r>
        <w:rPr>
          <w:sz w:val="23"/>
        </w:rPr>
        <w:t>kazanan</w:t>
      </w:r>
      <w:r>
        <w:rPr>
          <w:spacing w:val="3"/>
          <w:sz w:val="23"/>
        </w:rPr>
        <w:t xml:space="preserve"> </w:t>
      </w:r>
      <w:r>
        <w:rPr>
          <w:sz w:val="23"/>
        </w:rPr>
        <w:t>öğrenciler</w:t>
      </w:r>
      <w:r>
        <w:rPr>
          <w:spacing w:val="4"/>
          <w:sz w:val="23"/>
        </w:rPr>
        <w:t xml:space="preserve"> </w:t>
      </w:r>
      <w:r>
        <w:rPr>
          <w:sz w:val="23"/>
        </w:rPr>
        <w:t>bu</w:t>
      </w:r>
      <w:r>
        <w:rPr>
          <w:spacing w:val="2"/>
          <w:sz w:val="23"/>
        </w:rPr>
        <w:t xml:space="preserve"> </w:t>
      </w:r>
      <w:r>
        <w:rPr>
          <w:sz w:val="23"/>
        </w:rPr>
        <w:t>haklarından</w:t>
      </w:r>
      <w:r>
        <w:rPr>
          <w:spacing w:val="3"/>
          <w:sz w:val="23"/>
        </w:rPr>
        <w:t xml:space="preserve"> </w:t>
      </w:r>
      <w:r>
        <w:rPr>
          <w:spacing w:val="-2"/>
          <w:sz w:val="23"/>
        </w:rPr>
        <w:t>vazgeçemezler.</w:t>
      </w:r>
    </w:p>
    <w:p w14:paraId="6B0EBB32" w14:textId="77777777" w:rsidR="00F77CD0" w:rsidRDefault="00F77CD0">
      <w:pPr>
        <w:pStyle w:val="GvdeMetni"/>
        <w:spacing w:before="1"/>
        <w:ind w:left="0"/>
        <w:jc w:val="left"/>
      </w:pPr>
    </w:p>
    <w:p w14:paraId="2F304DBF" w14:textId="77777777" w:rsidR="00F77CD0" w:rsidRDefault="00000000">
      <w:pPr>
        <w:pStyle w:val="GvdeMetni"/>
        <w:spacing w:line="244" w:lineRule="auto"/>
        <w:ind w:right="139"/>
      </w:pPr>
      <w:r>
        <w:rPr>
          <w:rFonts w:ascii="Arial" w:hAnsi="Arial"/>
          <w:b/>
        </w:rPr>
        <w:t xml:space="preserve">MADDE 14- </w:t>
      </w:r>
      <w:r>
        <w:t>(1) Öğrenci sınav sonucuna, sınav sonuç ilanından itibaren bir hafta içinde maddi hata</w:t>
      </w:r>
      <w:r>
        <w:rPr>
          <w:spacing w:val="40"/>
        </w:rPr>
        <w:t xml:space="preserve"> </w:t>
      </w:r>
      <w:r>
        <w:t>ya da hatalı</w:t>
      </w:r>
      <w:r>
        <w:rPr>
          <w:spacing w:val="40"/>
        </w:rPr>
        <w:t xml:space="preserve"> </w:t>
      </w:r>
      <w:r>
        <w:t>soru</w:t>
      </w:r>
      <w:r>
        <w:rPr>
          <w:spacing w:val="40"/>
        </w:rPr>
        <w:t xml:space="preserve"> </w:t>
      </w:r>
      <w:r>
        <w:t>yönünden incelenmek</w:t>
      </w:r>
      <w:r>
        <w:rPr>
          <w:spacing w:val="40"/>
        </w:rPr>
        <w:t xml:space="preserve"> </w:t>
      </w:r>
      <w:r>
        <w:t>üzere</w:t>
      </w:r>
      <w:r>
        <w:rPr>
          <w:spacing w:val="40"/>
        </w:rPr>
        <w:t xml:space="preserve"> </w:t>
      </w:r>
      <w:r>
        <w:t>yazılı</w:t>
      </w:r>
      <w:r>
        <w:rPr>
          <w:spacing w:val="40"/>
        </w:rPr>
        <w:t xml:space="preserve"> </w:t>
      </w:r>
      <w:r>
        <w:t>olarak</w:t>
      </w:r>
      <w:r>
        <w:rPr>
          <w:spacing w:val="40"/>
        </w:rPr>
        <w:t xml:space="preserve"> </w:t>
      </w:r>
      <w:r>
        <w:t>ilgili</w:t>
      </w:r>
      <w:r>
        <w:rPr>
          <w:spacing w:val="40"/>
        </w:rPr>
        <w:t xml:space="preserve"> </w:t>
      </w:r>
      <w:r>
        <w:t>birime itirazda bulunabilir.</w:t>
      </w:r>
    </w:p>
    <w:p w14:paraId="6B237778" w14:textId="77777777" w:rsidR="00F77CD0" w:rsidRDefault="00000000">
      <w:pPr>
        <w:pStyle w:val="GvdeMetni"/>
        <w:spacing w:line="242" w:lineRule="auto"/>
        <w:ind w:right="141"/>
      </w:pPr>
      <w:r>
        <w:t xml:space="preserve">(2) İtiraz OSK tarafından değerlendirilir ve sonuç öğrenciye en geç on beş gün içinde </w:t>
      </w:r>
      <w:r>
        <w:rPr>
          <w:spacing w:val="-2"/>
        </w:rPr>
        <w:t>bildirilir.</w:t>
      </w:r>
    </w:p>
    <w:p w14:paraId="4AAB23B0" w14:textId="77777777" w:rsidR="00F77CD0" w:rsidRDefault="00F77CD0">
      <w:pPr>
        <w:pStyle w:val="GvdeMetni"/>
        <w:spacing w:before="2"/>
        <w:ind w:left="0"/>
        <w:jc w:val="left"/>
      </w:pPr>
    </w:p>
    <w:p w14:paraId="228502C3" w14:textId="77777777" w:rsidR="00F77CD0" w:rsidRDefault="00000000">
      <w:pPr>
        <w:ind w:left="1" w:right="2"/>
        <w:jc w:val="center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ÜÇÜNCÜ</w:t>
      </w:r>
      <w:r>
        <w:rPr>
          <w:rFonts w:ascii="Arial" w:hAnsi="Arial"/>
          <w:b/>
          <w:spacing w:val="-6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BÖLÜM</w:t>
      </w:r>
    </w:p>
    <w:p w14:paraId="63C7B4ED" w14:textId="77777777" w:rsidR="00F77CD0" w:rsidRDefault="00000000">
      <w:pPr>
        <w:pStyle w:val="Balk1"/>
        <w:spacing w:before="263"/>
      </w:pPr>
      <w:r>
        <w:t>Son</w:t>
      </w:r>
      <w:r>
        <w:rPr>
          <w:spacing w:val="1"/>
        </w:rPr>
        <w:t xml:space="preserve"> </w:t>
      </w:r>
      <w:r>
        <w:rPr>
          <w:spacing w:val="-2"/>
        </w:rPr>
        <w:t>Hükümler</w:t>
      </w:r>
    </w:p>
    <w:p w14:paraId="7F74C9E0" w14:textId="77777777" w:rsidR="00F77CD0" w:rsidRDefault="00F77CD0">
      <w:pPr>
        <w:pStyle w:val="GvdeMetni"/>
        <w:ind w:left="0"/>
        <w:jc w:val="left"/>
        <w:rPr>
          <w:rFonts w:ascii="Arial"/>
          <w:b/>
        </w:rPr>
      </w:pPr>
    </w:p>
    <w:p w14:paraId="3E719827" w14:textId="77777777" w:rsidR="00F77CD0" w:rsidRDefault="00000000">
      <w:pPr>
        <w:ind w:left="141"/>
        <w:rPr>
          <w:rFonts w:ascii="Arial" w:hAnsi="Arial"/>
          <w:b/>
          <w:sz w:val="23"/>
        </w:rPr>
      </w:pPr>
      <w:r>
        <w:rPr>
          <w:rFonts w:ascii="Arial" w:hAnsi="Arial"/>
          <w:b/>
          <w:sz w:val="23"/>
        </w:rPr>
        <w:t>Hüküm</w:t>
      </w:r>
      <w:r>
        <w:rPr>
          <w:rFonts w:ascii="Arial" w:hAnsi="Arial"/>
          <w:b/>
          <w:spacing w:val="-7"/>
          <w:sz w:val="23"/>
        </w:rPr>
        <w:t xml:space="preserve"> </w:t>
      </w:r>
      <w:r>
        <w:rPr>
          <w:rFonts w:ascii="Arial" w:hAnsi="Arial"/>
          <w:b/>
          <w:sz w:val="23"/>
        </w:rPr>
        <w:t>Bulunmayan</w:t>
      </w:r>
      <w:r>
        <w:rPr>
          <w:rFonts w:ascii="Arial" w:hAnsi="Arial"/>
          <w:b/>
          <w:spacing w:val="-5"/>
          <w:sz w:val="23"/>
        </w:rPr>
        <w:t xml:space="preserve"> </w:t>
      </w:r>
      <w:r>
        <w:rPr>
          <w:rFonts w:ascii="Arial" w:hAnsi="Arial"/>
          <w:b/>
          <w:spacing w:val="-2"/>
          <w:sz w:val="23"/>
        </w:rPr>
        <w:t>Haller</w:t>
      </w:r>
    </w:p>
    <w:p w14:paraId="26E6DAB9" w14:textId="77777777" w:rsidR="00F77CD0" w:rsidRDefault="00F77CD0">
      <w:pPr>
        <w:pStyle w:val="GvdeMetni"/>
        <w:spacing w:before="1"/>
        <w:ind w:left="0"/>
        <w:jc w:val="left"/>
        <w:rPr>
          <w:rFonts w:ascii="Arial"/>
          <w:b/>
        </w:rPr>
      </w:pPr>
    </w:p>
    <w:p w14:paraId="0161BAC9" w14:textId="77777777" w:rsidR="00F77CD0" w:rsidRDefault="00000000">
      <w:pPr>
        <w:pStyle w:val="GvdeMetni"/>
        <w:spacing w:before="1" w:line="244" w:lineRule="auto"/>
        <w:ind w:right="139"/>
      </w:pPr>
      <w:r>
        <w:rPr>
          <w:rFonts w:ascii="Arial" w:hAnsi="Arial"/>
          <w:b/>
        </w:rPr>
        <w:t xml:space="preserve">MADDE 15- </w:t>
      </w:r>
      <w:r>
        <w:t xml:space="preserve">(1) Bu yönergede yer almayan hususlarda Tokat Gaziosmanpaşa Üniversitesi </w:t>
      </w:r>
      <w:proofErr w:type="spellStart"/>
      <w:r>
        <w:t>Önlisans</w:t>
      </w:r>
      <w:proofErr w:type="spellEnd"/>
      <w:r>
        <w:t xml:space="preserve"> ve Lisans Eğitim-Öğretim Yönetmeliği hükümleri uygulanır.</w:t>
      </w:r>
    </w:p>
    <w:p w14:paraId="1D4760C0" w14:textId="77777777" w:rsidR="00F77CD0" w:rsidRDefault="00000000">
      <w:pPr>
        <w:pStyle w:val="Balk1"/>
        <w:spacing w:before="256"/>
      </w:pPr>
      <w:r>
        <w:rPr>
          <w:spacing w:val="-2"/>
        </w:rPr>
        <w:t>Yürürlük</w:t>
      </w:r>
    </w:p>
    <w:p w14:paraId="56577446" w14:textId="77777777" w:rsidR="00F77CD0" w:rsidRDefault="00F77CD0">
      <w:pPr>
        <w:pStyle w:val="GvdeMetni"/>
        <w:spacing w:before="1"/>
        <w:ind w:left="0"/>
        <w:jc w:val="left"/>
        <w:rPr>
          <w:rFonts w:ascii="Arial"/>
          <w:b/>
        </w:rPr>
      </w:pPr>
    </w:p>
    <w:p w14:paraId="7414948E" w14:textId="77777777" w:rsidR="00F77CD0" w:rsidRDefault="00000000">
      <w:pPr>
        <w:pStyle w:val="GvdeMetni"/>
        <w:spacing w:before="1"/>
      </w:pPr>
      <w:r>
        <w:rPr>
          <w:rFonts w:ascii="Arial" w:hAnsi="Arial"/>
          <w:b/>
        </w:rPr>
        <w:t>MADDE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16-</w:t>
      </w:r>
      <w:r>
        <w:rPr>
          <w:rFonts w:ascii="Arial" w:hAnsi="Arial"/>
          <w:b/>
          <w:spacing w:val="-5"/>
        </w:rPr>
        <w:t xml:space="preserve"> </w:t>
      </w:r>
      <w:r>
        <w:t>(1)</w:t>
      </w:r>
      <w:r>
        <w:rPr>
          <w:spacing w:val="-2"/>
        </w:rPr>
        <w:t xml:space="preserve"> </w:t>
      </w:r>
      <w:r>
        <w:t>Bu</w:t>
      </w:r>
      <w:r>
        <w:rPr>
          <w:spacing w:val="-3"/>
        </w:rPr>
        <w:t xml:space="preserve"> </w:t>
      </w:r>
      <w:r>
        <w:t>yönerge</w:t>
      </w:r>
      <w:r>
        <w:rPr>
          <w:spacing w:val="-2"/>
        </w:rPr>
        <w:t xml:space="preserve"> </w:t>
      </w:r>
      <w:r>
        <w:t>üniversite</w:t>
      </w:r>
      <w:r>
        <w:rPr>
          <w:spacing w:val="-3"/>
        </w:rPr>
        <w:t xml:space="preserve"> </w:t>
      </w:r>
      <w:r>
        <w:t>senatosunca</w:t>
      </w:r>
      <w:r>
        <w:rPr>
          <w:spacing w:val="-3"/>
        </w:rPr>
        <w:t xml:space="preserve"> </w:t>
      </w:r>
      <w:r>
        <w:t>kabul</w:t>
      </w:r>
      <w:r>
        <w:rPr>
          <w:spacing w:val="-3"/>
        </w:rPr>
        <w:t xml:space="preserve"> </w:t>
      </w:r>
      <w:r>
        <w:t>edildiği</w:t>
      </w:r>
      <w:r>
        <w:rPr>
          <w:spacing w:val="-2"/>
        </w:rPr>
        <w:t xml:space="preserve"> </w:t>
      </w:r>
      <w:r>
        <w:t>tarihte</w:t>
      </w:r>
      <w:r>
        <w:rPr>
          <w:spacing w:val="-3"/>
        </w:rPr>
        <w:t xml:space="preserve"> </w:t>
      </w:r>
      <w:r>
        <w:t>yürürlüğe</w:t>
      </w:r>
      <w:r>
        <w:rPr>
          <w:spacing w:val="-3"/>
        </w:rPr>
        <w:t xml:space="preserve"> </w:t>
      </w:r>
      <w:r>
        <w:rPr>
          <w:spacing w:val="-2"/>
        </w:rPr>
        <w:t>girer.</w:t>
      </w:r>
    </w:p>
    <w:p w14:paraId="5493FC21" w14:textId="77777777" w:rsidR="00F77CD0" w:rsidRDefault="00F77CD0">
      <w:pPr>
        <w:pStyle w:val="GvdeMetni"/>
        <w:spacing w:before="3"/>
        <w:ind w:left="0"/>
        <w:jc w:val="left"/>
      </w:pPr>
    </w:p>
    <w:p w14:paraId="4C3C513C" w14:textId="77777777" w:rsidR="00F77CD0" w:rsidRDefault="00000000">
      <w:pPr>
        <w:pStyle w:val="Balk1"/>
      </w:pPr>
      <w:r>
        <w:rPr>
          <w:spacing w:val="-2"/>
        </w:rPr>
        <w:t>Yürütme</w:t>
      </w:r>
    </w:p>
    <w:p w14:paraId="41053D12" w14:textId="77777777" w:rsidR="00F77CD0" w:rsidRDefault="00F77CD0">
      <w:pPr>
        <w:pStyle w:val="GvdeMetni"/>
        <w:spacing w:before="3"/>
        <w:ind w:left="0"/>
        <w:jc w:val="left"/>
        <w:rPr>
          <w:rFonts w:ascii="Arial"/>
          <w:b/>
        </w:rPr>
      </w:pPr>
    </w:p>
    <w:p w14:paraId="01049FF4" w14:textId="77777777" w:rsidR="00F77CD0" w:rsidRDefault="00000000">
      <w:pPr>
        <w:pStyle w:val="GvdeMetni"/>
        <w:jc w:val="left"/>
        <w:rPr>
          <w:rFonts w:ascii="Calibri" w:hAnsi="Calibri"/>
          <w:spacing w:val="-2"/>
        </w:rPr>
      </w:pPr>
      <w:r>
        <w:rPr>
          <w:rFonts w:ascii="Arial" w:hAnsi="Arial"/>
          <w:b/>
        </w:rPr>
        <w:t>MADDE</w:t>
      </w:r>
      <w:r>
        <w:rPr>
          <w:rFonts w:ascii="Arial" w:hAnsi="Arial"/>
          <w:b/>
          <w:spacing w:val="-9"/>
        </w:rPr>
        <w:t xml:space="preserve"> </w:t>
      </w:r>
      <w:r>
        <w:rPr>
          <w:rFonts w:ascii="Arial" w:hAnsi="Arial"/>
          <w:b/>
        </w:rPr>
        <w:t>17-</w:t>
      </w:r>
      <w:r>
        <w:rPr>
          <w:rFonts w:ascii="Arial" w:hAnsi="Arial"/>
          <w:b/>
          <w:spacing w:val="-16"/>
        </w:rPr>
        <w:t xml:space="preserve"> </w:t>
      </w:r>
      <w:r>
        <w:rPr>
          <w:rFonts w:ascii="Calibri" w:hAnsi="Calibri"/>
        </w:rPr>
        <w:t>(1)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Bu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yönerge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hükümlerini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Tokat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Gaziosmanpaşa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Üniversitesi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Rektörü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  <w:spacing w:val="-2"/>
        </w:rPr>
        <w:t>Yürütür.</w:t>
      </w:r>
    </w:p>
    <w:p w14:paraId="0E42E2B0" w14:textId="77777777" w:rsidR="00DC4988" w:rsidRDefault="00DC4988">
      <w:pPr>
        <w:pStyle w:val="GvdeMetni"/>
        <w:jc w:val="left"/>
        <w:rPr>
          <w:rFonts w:ascii="Calibri" w:hAnsi="Calibri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70"/>
        <w:gridCol w:w="3325"/>
      </w:tblGrid>
      <w:tr w:rsidR="00DC4988" w:rsidRPr="00DC4988" w14:paraId="35EDCB1A" w14:textId="77777777" w:rsidTr="00FE7615">
        <w:trPr>
          <w:trHeight w:val="301"/>
        </w:trPr>
        <w:tc>
          <w:tcPr>
            <w:tcW w:w="7795" w:type="dxa"/>
            <w:gridSpan w:val="2"/>
          </w:tcPr>
          <w:p w14:paraId="5A02BBDC" w14:textId="77777777" w:rsidR="00DC4988" w:rsidRPr="00DC4988" w:rsidRDefault="00DC4988" w:rsidP="00DC4988">
            <w:pPr>
              <w:spacing w:line="275" w:lineRule="exact"/>
              <w:ind w:left="223" w:hanging="21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Yönergenin</w:t>
            </w:r>
            <w:r w:rsidRPr="00DC498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C4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Kabul</w:t>
            </w:r>
            <w:r w:rsidRPr="00DC4988">
              <w:rPr>
                <w:rFonts w:ascii="Times New Roman" w:eastAsia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DC4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Edildiği</w:t>
            </w:r>
            <w:r w:rsidRPr="00DC498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DC4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Senato</w:t>
            </w:r>
            <w:r w:rsidRPr="00DC498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 xml:space="preserve"> Kararının</w:t>
            </w:r>
          </w:p>
        </w:tc>
      </w:tr>
      <w:tr w:rsidR="00DC4988" w:rsidRPr="00DC4988" w14:paraId="6E469377" w14:textId="77777777" w:rsidTr="00FE7615">
        <w:trPr>
          <w:trHeight w:val="305"/>
        </w:trPr>
        <w:tc>
          <w:tcPr>
            <w:tcW w:w="4470" w:type="dxa"/>
          </w:tcPr>
          <w:p w14:paraId="7E9578A9" w14:textId="77777777" w:rsidR="00DC4988" w:rsidRPr="00DC4988" w:rsidRDefault="00DC4988" w:rsidP="00DC4988">
            <w:pPr>
              <w:spacing w:before="2"/>
              <w:ind w:left="1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988"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</w:rPr>
              <w:t>Tarihi</w:t>
            </w:r>
          </w:p>
        </w:tc>
        <w:tc>
          <w:tcPr>
            <w:tcW w:w="3325" w:type="dxa"/>
          </w:tcPr>
          <w:p w14:paraId="4742F1E4" w14:textId="77777777" w:rsidR="00DC4988" w:rsidRPr="00DC4988" w:rsidRDefault="00DC4988" w:rsidP="00DC4988">
            <w:pPr>
              <w:spacing w:before="2"/>
              <w:ind w:right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C498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Oturum</w:t>
            </w:r>
            <w:r w:rsidRPr="00DC4988">
              <w:rPr>
                <w:rFonts w:ascii="Times New Roman" w:eastAsia="Times New Roman" w:hAnsi="Times New Roman" w:cs="Times New Roman"/>
                <w:b/>
                <w:spacing w:val="-5"/>
                <w:sz w:val="24"/>
                <w:szCs w:val="24"/>
              </w:rPr>
              <w:t xml:space="preserve"> No</w:t>
            </w:r>
          </w:p>
        </w:tc>
      </w:tr>
      <w:tr w:rsidR="00DC4988" w:rsidRPr="00DC4988" w14:paraId="0279F08D" w14:textId="77777777" w:rsidTr="00FE7615">
        <w:trPr>
          <w:trHeight w:val="304"/>
        </w:trPr>
        <w:tc>
          <w:tcPr>
            <w:tcW w:w="4470" w:type="dxa"/>
          </w:tcPr>
          <w:p w14:paraId="24941BB1" w14:textId="6A061529" w:rsidR="00DC4988" w:rsidRPr="00DC4988" w:rsidRDefault="00DC4988" w:rsidP="00DC4988">
            <w:pPr>
              <w:tabs>
                <w:tab w:val="left" w:pos="5670"/>
              </w:tabs>
              <w:spacing w:line="270" w:lineRule="exact"/>
              <w:ind w:left="10" w:right="1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C49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17.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0</w:t>
            </w:r>
            <w:r w:rsidRPr="00DC4988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9.2015</w:t>
            </w:r>
          </w:p>
        </w:tc>
        <w:tc>
          <w:tcPr>
            <w:tcW w:w="3325" w:type="dxa"/>
          </w:tcPr>
          <w:p w14:paraId="60F718A9" w14:textId="77777777" w:rsidR="00DC4988" w:rsidRPr="00DC4988" w:rsidRDefault="00DC4988" w:rsidP="00DC4988">
            <w:pPr>
              <w:tabs>
                <w:tab w:val="left" w:pos="5670"/>
              </w:tabs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C4988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</w:tr>
    </w:tbl>
    <w:p w14:paraId="3C25B392" w14:textId="77777777" w:rsidR="00DC4988" w:rsidRDefault="00DC4988">
      <w:pPr>
        <w:pStyle w:val="GvdeMetni"/>
        <w:jc w:val="left"/>
        <w:rPr>
          <w:rFonts w:ascii="Calibri" w:hAnsi="Calibri"/>
        </w:rPr>
      </w:pPr>
    </w:p>
    <w:sectPr w:rsidR="00DC4988">
      <w:pgSz w:w="11910" w:h="16840"/>
      <w:pgMar w:top="132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8057" w14:textId="77777777" w:rsidR="00365A1E" w:rsidRDefault="00365A1E" w:rsidP="00DC4988">
      <w:r>
        <w:separator/>
      </w:r>
    </w:p>
  </w:endnote>
  <w:endnote w:type="continuationSeparator" w:id="0">
    <w:p w14:paraId="7DA13835" w14:textId="77777777" w:rsidR="00365A1E" w:rsidRDefault="00365A1E" w:rsidP="00DC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altName w:val="Microsoft Sans Serif"/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C9BBE" w14:textId="77777777" w:rsidR="00DC4988" w:rsidRPr="00DC4988" w:rsidRDefault="00DC4988" w:rsidP="00DC4988">
    <w:pPr>
      <w:widowControl/>
      <w:tabs>
        <w:tab w:val="center" w:pos="4536"/>
        <w:tab w:val="right" w:pos="9072"/>
      </w:tabs>
      <w:autoSpaceDE/>
      <w:autoSpaceDN/>
      <w:ind w:hanging="142"/>
      <w:rPr>
        <w:rFonts w:ascii="Times New Roman" w:eastAsia="Times New Roman" w:hAnsi="Times New Roman" w:cs="Times New Roman"/>
        <w:i/>
        <w:iCs/>
        <w:color w:val="A6A6A6"/>
        <w:sz w:val="18"/>
        <w:szCs w:val="18"/>
        <w:lang w:eastAsia="tr-TR"/>
      </w:rPr>
    </w:pPr>
    <w:r w:rsidRPr="00DC4988">
      <w:rPr>
        <w:rFonts w:ascii="Times New Roman" w:eastAsia="Times New Roman" w:hAnsi="Times New Roman" w:cs="Times New Roman"/>
        <w:i/>
        <w:iCs/>
        <w:color w:val="A6A6A6"/>
        <w:sz w:val="18"/>
        <w:szCs w:val="18"/>
        <w:lang w:eastAsia="tr-TR"/>
      </w:rPr>
      <w:t xml:space="preserve">Bu dokümanın basılı hali kontrolsüz </w:t>
    </w:r>
    <w:proofErr w:type="gramStart"/>
    <w:r w:rsidRPr="00DC4988">
      <w:rPr>
        <w:rFonts w:ascii="Times New Roman" w:eastAsia="Times New Roman" w:hAnsi="Times New Roman" w:cs="Times New Roman"/>
        <w:i/>
        <w:iCs/>
        <w:color w:val="A6A6A6"/>
        <w:sz w:val="18"/>
        <w:szCs w:val="18"/>
        <w:lang w:eastAsia="tr-TR"/>
      </w:rPr>
      <w:t>doküman</w:t>
    </w:r>
    <w:proofErr w:type="gramEnd"/>
    <w:r w:rsidRPr="00DC4988">
      <w:rPr>
        <w:rFonts w:ascii="Times New Roman" w:eastAsia="Times New Roman" w:hAnsi="Times New Roman" w:cs="Times New Roman"/>
        <w:i/>
        <w:iCs/>
        <w:color w:val="A6A6A6"/>
        <w:sz w:val="18"/>
        <w:szCs w:val="18"/>
        <w:lang w:eastAsia="tr-TR"/>
      </w:rPr>
      <w:t xml:space="preserve"> kabul edilmektedir. Lütfen web sitesinden en son versiyonuna ulaşınız</w:t>
    </w:r>
  </w:p>
  <w:tbl>
    <w:tblPr>
      <w:tblStyle w:val="TabloKlavuzu1"/>
      <w:tblW w:w="1049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2"/>
      <w:gridCol w:w="1696"/>
      <w:gridCol w:w="1422"/>
      <w:gridCol w:w="1271"/>
      <w:gridCol w:w="1417"/>
      <w:gridCol w:w="1140"/>
      <w:gridCol w:w="1275"/>
      <w:gridCol w:w="993"/>
    </w:tblGrid>
    <w:tr w:rsidR="00DC4988" w:rsidRPr="00DC4988" w14:paraId="5A87928A" w14:textId="77777777" w:rsidTr="00DC4988">
      <w:trPr>
        <w:trHeight w:val="87"/>
      </w:trPr>
      <w:tc>
        <w:tcPr>
          <w:tcW w:w="1282" w:type="dxa"/>
        </w:tcPr>
        <w:p w14:paraId="7FEF726E" w14:textId="77777777" w:rsidR="00DC4988" w:rsidRPr="00DC4988" w:rsidRDefault="00DC4988" w:rsidP="00DC4988">
          <w:pPr>
            <w:tabs>
              <w:tab w:val="center" w:pos="4536"/>
              <w:tab w:val="right" w:pos="9072"/>
            </w:tabs>
            <w:ind w:right="-97"/>
            <w:rPr>
              <w:rFonts w:ascii="Times New Roman" w:eastAsia="Times New Roman" w:hAnsi="Times New Roman" w:cs="Times New Roman"/>
              <w:i/>
              <w:color w:val="FF0000"/>
              <w:sz w:val="18"/>
            </w:rPr>
          </w:pPr>
          <w:r w:rsidRPr="00DC4988">
            <w:rPr>
              <w:rFonts w:ascii="Times New Roman" w:eastAsia="Times New Roman" w:hAnsi="Times New Roman" w:cs="Times New Roman"/>
              <w:i/>
              <w:color w:val="FF0000"/>
              <w:sz w:val="18"/>
            </w:rPr>
            <w:t>Doküman No</w:t>
          </w:r>
        </w:p>
      </w:tc>
      <w:tc>
        <w:tcPr>
          <w:tcW w:w="1696" w:type="dxa"/>
        </w:tcPr>
        <w:p w14:paraId="2005DED3" w14:textId="3A696B17" w:rsidR="00DC4988" w:rsidRPr="00DC4988" w:rsidRDefault="00DC4988" w:rsidP="00DC498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</w:rPr>
          </w:pPr>
          <w:r w:rsidRPr="00DC4988">
            <w:rPr>
              <w:rFonts w:ascii="Times New Roman" w:eastAsia="Times New Roman" w:hAnsi="Times New Roman" w:cs="Times New Roman"/>
              <w:i/>
              <w:color w:val="FF0000"/>
              <w:sz w:val="18"/>
            </w:rPr>
            <w:t>TOGÜ.YÖN.07</w:t>
          </w:r>
          <w:r>
            <w:rPr>
              <w:rFonts w:ascii="Times New Roman" w:eastAsia="Times New Roman" w:hAnsi="Times New Roman" w:cs="Times New Roman"/>
              <w:i/>
              <w:color w:val="FF0000"/>
              <w:sz w:val="18"/>
            </w:rPr>
            <w:t>6</w:t>
          </w:r>
        </w:p>
      </w:tc>
      <w:tc>
        <w:tcPr>
          <w:tcW w:w="1422" w:type="dxa"/>
        </w:tcPr>
        <w:p w14:paraId="1C41F7AE" w14:textId="77777777" w:rsidR="00DC4988" w:rsidRPr="00DC4988" w:rsidRDefault="00DC4988" w:rsidP="00DC4988">
          <w:pPr>
            <w:tabs>
              <w:tab w:val="center" w:pos="4536"/>
              <w:tab w:val="right" w:pos="9072"/>
            </w:tabs>
            <w:ind w:right="-113"/>
            <w:rPr>
              <w:rFonts w:ascii="Times New Roman" w:eastAsia="Times New Roman" w:hAnsi="Times New Roman" w:cs="Times New Roman"/>
              <w:i/>
              <w:color w:val="FF0000"/>
              <w:sz w:val="18"/>
            </w:rPr>
          </w:pPr>
          <w:r w:rsidRPr="00DC4988">
            <w:rPr>
              <w:rFonts w:ascii="Times New Roman" w:eastAsia="Times New Roman" w:hAnsi="Times New Roman" w:cs="Times New Roman"/>
              <w:i/>
              <w:color w:val="FF0000"/>
              <w:sz w:val="18"/>
            </w:rPr>
            <w:t>İlk Yayın Tarihi</w:t>
          </w:r>
        </w:p>
      </w:tc>
      <w:tc>
        <w:tcPr>
          <w:tcW w:w="1271" w:type="dxa"/>
        </w:tcPr>
        <w:p w14:paraId="29C79C70" w14:textId="77777777" w:rsidR="00DC4988" w:rsidRPr="00DC4988" w:rsidRDefault="00DC4988" w:rsidP="00DC498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</w:rPr>
          </w:pPr>
          <w:r w:rsidRPr="00DC4988">
            <w:rPr>
              <w:rFonts w:ascii="Times New Roman" w:eastAsia="Times New Roman" w:hAnsi="Times New Roman" w:cs="Times New Roman"/>
              <w:i/>
              <w:color w:val="FF0000"/>
              <w:sz w:val="18"/>
            </w:rPr>
            <w:t>17.09.2015</w:t>
          </w:r>
        </w:p>
      </w:tc>
      <w:tc>
        <w:tcPr>
          <w:tcW w:w="1417" w:type="dxa"/>
        </w:tcPr>
        <w:p w14:paraId="69C94070" w14:textId="77777777" w:rsidR="00DC4988" w:rsidRPr="00DC4988" w:rsidRDefault="00DC4988" w:rsidP="00DC498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</w:rPr>
          </w:pPr>
          <w:r w:rsidRPr="00DC4988">
            <w:rPr>
              <w:rFonts w:ascii="Times New Roman" w:eastAsia="Times New Roman" w:hAnsi="Times New Roman" w:cs="Times New Roman"/>
              <w:i/>
              <w:color w:val="FF0000"/>
              <w:sz w:val="18"/>
            </w:rPr>
            <w:t>Revizyon Tarihi</w:t>
          </w:r>
        </w:p>
      </w:tc>
      <w:tc>
        <w:tcPr>
          <w:tcW w:w="1140" w:type="dxa"/>
        </w:tcPr>
        <w:p w14:paraId="68B9FB07" w14:textId="77777777" w:rsidR="00DC4988" w:rsidRPr="00DC4988" w:rsidRDefault="00DC4988" w:rsidP="00DC498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</w:rPr>
          </w:pPr>
        </w:p>
      </w:tc>
      <w:tc>
        <w:tcPr>
          <w:tcW w:w="1275" w:type="dxa"/>
        </w:tcPr>
        <w:p w14:paraId="41E01C6D" w14:textId="77777777" w:rsidR="00DC4988" w:rsidRPr="00DC4988" w:rsidRDefault="00DC4988" w:rsidP="00DC498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</w:rPr>
          </w:pPr>
          <w:r w:rsidRPr="00DC4988">
            <w:rPr>
              <w:rFonts w:ascii="Times New Roman" w:eastAsia="Times New Roman" w:hAnsi="Times New Roman" w:cs="Times New Roman"/>
              <w:i/>
              <w:color w:val="FF0000"/>
              <w:sz w:val="18"/>
            </w:rPr>
            <w:t>Revizyon No</w:t>
          </w:r>
        </w:p>
      </w:tc>
      <w:tc>
        <w:tcPr>
          <w:tcW w:w="993" w:type="dxa"/>
        </w:tcPr>
        <w:p w14:paraId="4DAF561E" w14:textId="77777777" w:rsidR="00DC4988" w:rsidRPr="00DC4988" w:rsidRDefault="00DC4988" w:rsidP="00DC4988">
          <w:pP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i/>
              <w:color w:val="FF0000"/>
              <w:sz w:val="18"/>
            </w:rPr>
          </w:pPr>
        </w:p>
      </w:tc>
    </w:tr>
  </w:tbl>
  <w:p w14:paraId="67157671" w14:textId="77777777" w:rsidR="00DC4988" w:rsidRDefault="00DC498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7C833" w14:textId="77777777" w:rsidR="00365A1E" w:rsidRDefault="00365A1E" w:rsidP="00DC4988">
      <w:r>
        <w:separator/>
      </w:r>
    </w:p>
  </w:footnote>
  <w:footnote w:type="continuationSeparator" w:id="0">
    <w:p w14:paraId="09B0CE8B" w14:textId="77777777" w:rsidR="00365A1E" w:rsidRDefault="00365A1E" w:rsidP="00DC49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A81326"/>
    <w:multiLevelType w:val="hybridMultilevel"/>
    <w:tmpl w:val="82D479F6"/>
    <w:lvl w:ilvl="0" w:tplc="42BA3C4A">
      <w:start w:val="1"/>
      <w:numFmt w:val="lowerLetter"/>
      <w:lvlText w:val="%1)"/>
      <w:lvlJc w:val="left"/>
      <w:pPr>
        <w:ind w:left="410" w:hanging="269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1" w:tplc="2B2C96DA">
      <w:numFmt w:val="bullet"/>
      <w:lvlText w:val="•"/>
      <w:lvlJc w:val="left"/>
      <w:pPr>
        <w:ind w:left="1313" w:hanging="269"/>
      </w:pPr>
      <w:rPr>
        <w:rFonts w:hint="default"/>
        <w:lang w:val="tr-TR" w:eastAsia="en-US" w:bidi="ar-SA"/>
      </w:rPr>
    </w:lvl>
    <w:lvl w:ilvl="2" w:tplc="938C0C4C">
      <w:numFmt w:val="bullet"/>
      <w:lvlText w:val="•"/>
      <w:lvlJc w:val="left"/>
      <w:pPr>
        <w:ind w:left="2207" w:hanging="269"/>
      </w:pPr>
      <w:rPr>
        <w:rFonts w:hint="default"/>
        <w:lang w:val="tr-TR" w:eastAsia="en-US" w:bidi="ar-SA"/>
      </w:rPr>
    </w:lvl>
    <w:lvl w:ilvl="3" w:tplc="157C73F4">
      <w:numFmt w:val="bullet"/>
      <w:lvlText w:val="•"/>
      <w:lvlJc w:val="left"/>
      <w:pPr>
        <w:ind w:left="3100" w:hanging="269"/>
      </w:pPr>
      <w:rPr>
        <w:rFonts w:hint="default"/>
        <w:lang w:val="tr-TR" w:eastAsia="en-US" w:bidi="ar-SA"/>
      </w:rPr>
    </w:lvl>
    <w:lvl w:ilvl="4" w:tplc="FC26EF66">
      <w:numFmt w:val="bullet"/>
      <w:lvlText w:val="•"/>
      <w:lvlJc w:val="left"/>
      <w:pPr>
        <w:ind w:left="3994" w:hanging="269"/>
      </w:pPr>
      <w:rPr>
        <w:rFonts w:hint="default"/>
        <w:lang w:val="tr-TR" w:eastAsia="en-US" w:bidi="ar-SA"/>
      </w:rPr>
    </w:lvl>
    <w:lvl w:ilvl="5" w:tplc="C0EEDEF2">
      <w:numFmt w:val="bullet"/>
      <w:lvlText w:val="•"/>
      <w:lvlJc w:val="left"/>
      <w:pPr>
        <w:ind w:left="4888" w:hanging="269"/>
      </w:pPr>
      <w:rPr>
        <w:rFonts w:hint="default"/>
        <w:lang w:val="tr-TR" w:eastAsia="en-US" w:bidi="ar-SA"/>
      </w:rPr>
    </w:lvl>
    <w:lvl w:ilvl="6" w:tplc="8572D6B2">
      <w:numFmt w:val="bullet"/>
      <w:lvlText w:val="•"/>
      <w:lvlJc w:val="left"/>
      <w:pPr>
        <w:ind w:left="5781" w:hanging="269"/>
      </w:pPr>
      <w:rPr>
        <w:rFonts w:hint="default"/>
        <w:lang w:val="tr-TR" w:eastAsia="en-US" w:bidi="ar-SA"/>
      </w:rPr>
    </w:lvl>
    <w:lvl w:ilvl="7" w:tplc="2D56BC42">
      <w:numFmt w:val="bullet"/>
      <w:lvlText w:val="•"/>
      <w:lvlJc w:val="left"/>
      <w:pPr>
        <w:ind w:left="6675" w:hanging="269"/>
      </w:pPr>
      <w:rPr>
        <w:rFonts w:hint="default"/>
        <w:lang w:val="tr-TR" w:eastAsia="en-US" w:bidi="ar-SA"/>
      </w:rPr>
    </w:lvl>
    <w:lvl w:ilvl="8" w:tplc="9EFE07BA">
      <w:numFmt w:val="bullet"/>
      <w:lvlText w:val="•"/>
      <w:lvlJc w:val="left"/>
      <w:pPr>
        <w:ind w:left="7569" w:hanging="269"/>
      </w:pPr>
      <w:rPr>
        <w:rFonts w:hint="default"/>
        <w:lang w:val="tr-TR" w:eastAsia="en-US" w:bidi="ar-SA"/>
      </w:rPr>
    </w:lvl>
  </w:abstractNum>
  <w:abstractNum w:abstractNumId="1" w15:restartNumberingAfterBreak="0">
    <w:nsid w:val="62496943"/>
    <w:multiLevelType w:val="hybridMultilevel"/>
    <w:tmpl w:val="07B8710C"/>
    <w:lvl w:ilvl="0" w:tplc="782EF026">
      <w:start w:val="2"/>
      <w:numFmt w:val="decimal"/>
      <w:lvlText w:val="(%1)"/>
      <w:lvlJc w:val="left"/>
      <w:pPr>
        <w:ind w:left="486" w:hanging="34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-1"/>
        <w:w w:val="100"/>
        <w:sz w:val="23"/>
        <w:szCs w:val="23"/>
        <w:lang w:val="tr-TR" w:eastAsia="en-US" w:bidi="ar-SA"/>
      </w:rPr>
    </w:lvl>
    <w:lvl w:ilvl="1" w:tplc="63FE75EA">
      <w:numFmt w:val="bullet"/>
      <w:lvlText w:val="•"/>
      <w:lvlJc w:val="left"/>
      <w:pPr>
        <w:ind w:left="1367" w:hanging="346"/>
      </w:pPr>
      <w:rPr>
        <w:rFonts w:hint="default"/>
        <w:lang w:val="tr-TR" w:eastAsia="en-US" w:bidi="ar-SA"/>
      </w:rPr>
    </w:lvl>
    <w:lvl w:ilvl="2" w:tplc="F7E25638">
      <w:numFmt w:val="bullet"/>
      <w:lvlText w:val="•"/>
      <w:lvlJc w:val="left"/>
      <w:pPr>
        <w:ind w:left="2255" w:hanging="346"/>
      </w:pPr>
      <w:rPr>
        <w:rFonts w:hint="default"/>
        <w:lang w:val="tr-TR" w:eastAsia="en-US" w:bidi="ar-SA"/>
      </w:rPr>
    </w:lvl>
    <w:lvl w:ilvl="3" w:tplc="245640E6">
      <w:numFmt w:val="bullet"/>
      <w:lvlText w:val="•"/>
      <w:lvlJc w:val="left"/>
      <w:pPr>
        <w:ind w:left="3142" w:hanging="346"/>
      </w:pPr>
      <w:rPr>
        <w:rFonts w:hint="default"/>
        <w:lang w:val="tr-TR" w:eastAsia="en-US" w:bidi="ar-SA"/>
      </w:rPr>
    </w:lvl>
    <w:lvl w:ilvl="4" w:tplc="08D8C634">
      <w:numFmt w:val="bullet"/>
      <w:lvlText w:val="•"/>
      <w:lvlJc w:val="left"/>
      <w:pPr>
        <w:ind w:left="4030" w:hanging="346"/>
      </w:pPr>
      <w:rPr>
        <w:rFonts w:hint="default"/>
        <w:lang w:val="tr-TR" w:eastAsia="en-US" w:bidi="ar-SA"/>
      </w:rPr>
    </w:lvl>
    <w:lvl w:ilvl="5" w:tplc="74AEB812">
      <w:numFmt w:val="bullet"/>
      <w:lvlText w:val="•"/>
      <w:lvlJc w:val="left"/>
      <w:pPr>
        <w:ind w:left="4918" w:hanging="346"/>
      </w:pPr>
      <w:rPr>
        <w:rFonts w:hint="default"/>
        <w:lang w:val="tr-TR" w:eastAsia="en-US" w:bidi="ar-SA"/>
      </w:rPr>
    </w:lvl>
    <w:lvl w:ilvl="6" w:tplc="42FEA0C0">
      <w:numFmt w:val="bullet"/>
      <w:lvlText w:val="•"/>
      <w:lvlJc w:val="left"/>
      <w:pPr>
        <w:ind w:left="5805" w:hanging="346"/>
      </w:pPr>
      <w:rPr>
        <w:rFonts w:hint="default"/>
        <w:lang w:val="tr-TR" w:eastAsia="en-US" w:bidi="ar-SA"/>
      </w:rPr>
    </w:lvl>
    <w:lvl w:ilvl="7" w:tplc="65BAE904">
      <w:numFmt w:val="bullet"/>
      <w:lvlText w:val="•"/>
      <w:lvlJc w:val="left"/>
      <w:pPr>
        <w:ind w:left="6693" w:hanging="346"/>
      </w:pPr>
      <w:rPr>
        <w:rFonts w:hint="default"/>
        <w:lang w:val="tr-TR" w:eastAsia="en-US" w:bidi="ar-SA"/>
      </w:rPr>
    </w:lvl>
    <w:lvl w:ilvl="8" w:tplc="DA78AE16">
      <w:numFmt w:val="bullet"/>
      <w:lvlText w:val="•"/>
      <w:lvlJc w:val="left"/>
      <w:pPr>
        <w:ind w:left="7581" w:hanging="346"/>
      </w:pPr>
      <w:rPr>
        <w:rFonts w:hint="default"/>
        <w:lang w:val="tr-TR" w:eastAsia="en-US" w:bidi="ar-SA"/>
      </w:rPr>
    </w:lvl>
  </w:abstractNum>
  <w:num w:numId="1" w16cid:durableId="1507474025">
    <w:abstractNumId w:val="1"/>
  </w:num>
  <w:num w:numId="2" w16cid:durableId="64297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D0"/>
    <w:rsid w:val="00365A1E"/>
    <w:rsid w:val="003D18CE"/>
    <w:rsid w:val="00DC4988"/>
    <w:rsid w:val="00F77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A0001"/>
  <w15:docId w15:val="{1235FE75-EA28-43E3-BAAD-E222DEAB2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tr-TR"/>
    </w:rPr>
  </w:style>
  <w:style w:type="paragraph" w:styleId="Balk1">
    <w:name w:val="heading 1"/>
    <w:basedOn w:val="Normal"/>
    <w:uiPriority w:val="9"/>
    <w:qFormat/>
    <w:pPr>
      <w:ind w:left="141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41"/>
      <w:jc w:val="both"/>
    </w:pPr>
    <w:rPr>
      <w:sz w:val="23"/>
      <w:szCs w:val="23"/>
    </w:rPr>
  </w:style>
  <w:style w:type="paragraph" w:styleId="ListeParagraf">
    <w:name w:val="List Paragraph"/>
    <w:basedOn w:val="Normal"/>
    <w:uiPriority w:val="1"/>
    <w:qFormat/>
    <w:pPr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DC49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C4988"/>
    <w:rPr>
      <w:rFonts w:ascii="Microsoft Sans Serif" w:eastAsia="Microsoft Sans Serif" w:hAnsi="Microsoft Sans Serif" w:cs="Microsoft Sans Serif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DC49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C4988"/>
    <w:rPr>
      <w:rFonts w:ascii="Microsoft Sans Serif" w:eastAsia="Microsoft Sans Serif" w:hAnsi="Microsoft Sans Serif" w:cs="Microsoft Sans Serif"/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DC4988"/>
    <w:pPr>
      <w:widowControl/>
      <w:autoSpaceDE/>
      <w:autoSpaceDN/>
    </w:pPr>
    <w:rPr>
      <w:rFonts w:eastAsia="Times New Roman"/>
      <w:lang w:val="tr-TR"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DC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692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Gökçe tokel</cp:lastModifiedBy>
  <cp:revision>2</cp:revision>
  <dcterms:created xsi:type="dcterms:W3CDTF">2025-06-09T07:48:00Z</dcterms:created>
  <dcterms:modified xsi:type="dcterms:W3CDTF">2025-06-09T07:48:00Z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2025-06-09T00:00:00Z</vt:filetime>
  </property>
  <property fmtid="{D5CDD505-2E9C-101B-9397-08002B2CF9AE}" pid="5" name="Producer">
    <vt:lpwstr>Microsoft® Word 2010</vt:lpwstr>
  </property>
</Properties>
</file>