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500"/>
        <w:gridCol w:w="2563"/>
      </w:tblGrid>
      <w:tr w:rsidR="00CA416A" w:rsidRPr="0017746B" w:rsidTr="00CA416A">
        <w:trPr>
          <w:jc w:val="center"/>
        </w:trPr>
        <w:tc>
          <w:tcPr>
            <w:tcW w:w="8500" w:type="dxa"/>
          </w:tcPr>
          <w:p w:rsidR="00CA416A" w:rsidRPr="0017746B" w:rsidRDefault="00CA416A"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563" w:type="dxa"/>
          </w:tcPr>
          <w:p w:rsidR="00CA416A" w:rsidRPr="0017746B" w:rsidRDefault="00CA416A"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CA416A" w:rsidRPr="0017746B" w:rsidTr="00CA416A">
        <w:trPr>
          <w:jc w:val="center"/>
        </w:trPr>
        <w:tc>
          <w:tcPr>
            <w:tcW w:w="8500" w:type="dxa"/>
          </w:tcPr>
          <w:p w:rsidR="00CA416A" w:rsidRPr="0017746B" w:rsidRDefault="00CA41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0C42445F" wp14:editId="6545A722">
                      <wp:simplePos x="0" y="0"/>
                      <wp:positionH relativeFrom="column">
                        <wp:posOffset>485140</wp:posOffset>
                      </wp:positionH>
                      <wp:positionV relativeFrom="paragraph">
                        <wp:posOffset>43815</wp:posOffset>
                      </wp:positionV>
                      <wp:extent cx="3562350" cy="899160"/>
                      <wp:effectExtent l="0" t="0" r="19050" b="15240"/>
                      <wp:wrapNone/>
                      <wp:docPr id="1" name="Oval 1"/>
                      <wp:cNvGraphicFramePr/>
                      <a:graphic xmlns:a="http://schemas.openxmlformats.org/drawingml/2006/main">
                        <a:graphicData uri="http://schemas.microsoft.com/office/word/2010/wordprocessingShape">
                          <wps:wsp>
                            <wps:cNvSpPr/>
                            <wps:spPr>
                              <a:xfrm>
                                <a:off x="0" y="0"/>
                                <a:ext cx="3562350" cy="8991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CA416A" w:rsidRPr="00C52E41" w:rsidRDefault="00CA416A" w:rsidP="0017746B">
                                  <w:pPr>
                                    <w:jc w:val="center"/>
                                    <w:rPr>
                                      <w:rFonts w:ascii="Times New Roman" w:hAnsi="Times New Roman" w:cs="Times New Roman"/>
                                      <w:sz w:val="20"/>
                                      <w:szCs w:val="20"/>
                                    </w:rPr>
                                  </w:pPr>
                                  <w:r>
                                    <w:rPr>
                                      <w:rFonts w:ascii="Times New Roman" w:hAnsi="Times New Roman" w:cs="Times New Roman"/>
                                      <w:sz w:val="20"/>
                                      <w:szCs w:val="20"/>
                                    </w:rPr>
                                    <w:t>Satın alınan malzemeleri 150 İlk Madde, 253 Makine Teçhizat, 254 Araçlar ve 255 Demirbaşlar grubuna göre ayrım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2445F" id="Oval 1" o:spid="_x0000_s1026" style="position:absolute;margin-left:38.2pt;margin-top:3.45pt;width:280.5pt;height:70.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" fillcolor="#91bce3 [2164]" strokecolor="#5b9bd5 [3204]" strokeweight=".5pt">
                      <v:fill color2="#7aaddd [2612]" rotate="t" colors="0 #b1cbe9;.5 #a3c1e5;1 #92b9e4" focus="100%" type="gradient">
                        <o:fill v:ext="view" type="gradientUnscaled"/>
                      </v:fill>
                      <v:stroke joinstyle="miter"/>
                      <v:textbox>
                        <w:txbxContent>
                          <w:p w:rsidR="00CA416A" w:rsidRPr="00C52E41" w:rsidRDefault="00CA416A" w:rsidP="0017746B">
                            <w:pPr>
                              <w:jc w:val="center"/>
                              <w:rPr>
                                <w:rFonts w:ascii="Times New Roman" w:hAnsi="Times New Roman" w:cs="Times New Roman"/>
                                <w:sz w:val="20"/>
                                <w:szCs w:val="20"/>
                              </w:rPr>
                            </w:pPr>
                            <w:r>
                              <w:rPr>
                                <w:rFonts w:ascii="Times New Roman" w:hAnsi="Times New Roman" w:cs="Times New Roman"/>
                                <w:sz w:val="20"/>
                                <w:szCs w:val="20"/>
                              </w:rPr>
                              <w:t>Satın alınan malzemeleri 150 İlk Madde, 253 Makine Teçhizat, 254 Araçlar ve 255 Demirbaşlar grubuna göre ayrım yapılır.</w:t>
                            </w:r>
                          </w:p>
                        </w:txbxContent>
                      </v:textbox>
                    </v:oval>
                  </w:pict>
                </mc:Fallback>
              </mc:AlternateContent>
            </w: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4368" behindDoc="0" locked="0" layoutInCell="1" allowOverlap="1" wp14:anchorId="3C29AD27" wp14:editId="25E476EE">
                      <wp:simplePos x="0" y="0"/>
                      <wp:positionH relativeFrom="column">
                        <wp:posOffset>2382520</wp:posOffset>
                      </wp:positionH>
                      <wp:positionV relativeFrom="paragraph">
                        <wp:posOffset>153035</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484EFD" id="_x0000_t32" coordsize="21600,21600" o:spt="32" o:oned="t" path="m,l21600,21600e" filled="f">
                      <v:path arrowok="t" fillok="f" o:connecttype="none"/>
                      <o:lock v:ext="edit" shapetype="t"/>
                    </v:shapetype>
                    <v:shape id="Düz Ok Bağlayıcısı 16" o:spid="_x0000_s1026" type="#_x0000_t32" style="position:absolute;margin-left:187.6pt;margin-top:12.05pt;width:0;height:12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" strokecolor="black [3200]" strokeweight=".5pt">
                      <v:stroke endarrow="block" joinstyle="miter"/>
                    </v:shape>
                  </w:pict>
                </mc:Fallback>
              </mc:AlternateContent>
            </w:r>
          </w:p>
          <w:p w:rsidR="00CA416A" w:rsidRPr="0017746B" w:rsidRDefault="00CA416A"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CA416A" w:rsidRPr="0017746B" w:rsidRDefault="00CA41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6416" behindDoc="0" locked="0" layoutInCell="1" allowOverlap="1" wp14:anchorId="48B3400F" wp14:editId="1FAD50C0">
                      <wp:simplePos x="0" y="0"/>
                      <wp:positionH relativeFrom="column">
                        <wp:posOffset>561340</wp:posOffset>
                      </wp:positionH>
                      <wp:positionV relativeFrom="paragraph">
                        <wp:posOffset>36195</wp:posOffset>
                      </wp:positionV>
                      <wp:extent cx="3543300" cy="617220"/>
                      <wp:effectExtent l="0" t="0" r="19050" b="11430"/>
                      <wp:wrapNone/>
                      <wp:docPr id="21" name="Dikdörtgen 21"/>
                      <wp:cNvGraphicFramePr/>
                      <a:graphic xmlns:a="http://schemas.openxmlformats.org/drawingml/2006/main">
                        <a:graphicData uri="http://schemas.microsoft.com/office/word/2010/wordprocessingShape">
                          <wps:wsp>
                            <wps:cNvSpPr/>
                            <wps:spPr>
                              <a:xfrm>
                                <a:off x="0" y="0"/>
                                <a:ext cx="3543300" cy="6172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A416A" w:rsidRPr="00C52E41" w:rsidRDefault="00CA416A" w:rsidP="00081683">
                                  <w:pPr>
                                    <w:jc w:val="center"/>
                                    <w:rPr>
                                      <w:rFonts w:ascii="Times New Roman" w:hAnsi="Times New Roman" w:cs="Times New Roman"/>
                                      <w:sz w:val="20"/>
                                      <w:szCs w:val="20"/>
                                    </w:rPr>
                                  </w:pPr>
                                  <w:r>
                                    <w:rPr>
                                      <w:rFonts w:ascii="Times New Roman" w:hAnsi="Times New Roman" w:cs="Times New Roman"/>
                                      <w:sz w:val="20"/>
                                      <w:szCs w:val="20"/>
                                    </w:rPr>
                                    <w:t>Düzenlenen taşınır işlem fişini Taşınır Kayıt Kontrol Yetkilisi imzalar.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400F" id="Dikdörtgen 21" o:spid="_x0000_s1027" style="position:absolute;margin-left:44.2pt;margin-top:2.85pt;width:279pt;height:48.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" fillcolor="#91bce3 [2164]" strokecolor="#5b9bd5 [3204]" strokeweight=".5pt">
                      <v:fill color2="#7aaddd [2612]" rotate="t" colors="0 #b1cbe9;.5 #a3c1e5;1 #92b9e4" focus="100%" type="gradient">
                        <o:fill v:ext="view" type="gradientUnscaled"/>
                      </v:fill>
                      <v:textbox>
                        <w:txbxContent>
                          <w:p w:rsidR="00CA416A" w:rsidRPr="00C52E41" w:rsidRDefault="00CA416A" w:rsidP="00081683">
                            <w:pPr>
                              <w:jc w:val="center"/>
                              <w:rPr>
                                <w:rFonts w:ascii="Times New Roman" w:hAnsi="Times New Roman" w:cs="Times New Roman"/>
                                <w:sz w:val="20"/>
                                <w:szCs w:val="20"/>
                              </w:rPr>
                            </w:pPr>
                            <w:r>
                              <w:rPr>
                                <w:rFonts w:ascii="Times New Roman" w:hAnsi="Times New Roman" w:cs="Times New Roman"/>
                                <w:sz w:val="20"/>
                                <w:szCs w:val="20"/>
                              </w:rPr>
                              <w:t>Düzenlenen taşınır işlem fişini Taşınır Kayıt Kontrol Yetkilisi imzalar.</w:t>
                            </w:r>
                          </w:p>
                        </w:txbxContent>
                      </v:textbox>
                    </v:rect>
                  </w:pict>
                </mc:Fallback>
              </mc:AlternateContent>
            </w: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jc w:val="cente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5392" behindDoc="0" locked="0" layoutInCell="1" allowOverlap="1" wp14:anchorId="56FF8C4C" wp14:editId="24B62271">
                      <wp:simplePos x="0" y="0"/>
                      <wp:positionH relativeFrom="column">
                        <wp:posOffset>2359660</wp:posOffset>
                      </wp:positionH>
                      <wp:positionV relativeFrom="paragraph">
                        <wp:posOffset>45085</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78BDF2" id="Düz Ok Bağlayıcısı 20" o:spid="_x0000_s1026" type="#_x0000_t32" style="position:absolute;margin-left:185.8pt;margin-top:3.55pt;width:0;height:9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" strokecolor="black [3200]" strokeweight=".5pt">
                      <v:stroke endarrow="block" joinstyle="miter"/>
                    </v:shape>
                  </w:pict>
                </mc:Fallback>
              </mc:AlternateContent>
            </w:r>
          </w:p>
          <w:p w:rsidR="00CA416A" w:rsidRPr="0017746B" w:rsidRDefault="00CA41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7440" behindDoc="0" locked="0" layoutInCell="1" allowOverlap="1" wp14:anchorId="7A5412ED" wp14:editId="0667120D">
                      <wp:simplePos x="0" y="0"/>
                      <wp:positionH relativeFrom="column">
                        <wp:posOffset>538480</wp:posOffset>
                      </wp:positionH>
                      <wp:positionV relativeFrom="paragraph">
                        <wp:posOffset>66675</wp:posOffset>
                      </wp:positionV>
                      <wp:extent cx="3543300" cy="815340"/>
                      <wp:effectExtent l="0" t="0" r="19050" b="22860"/>
                      <wp:wrapNone/>
                      <wp:docPr id="8" name="Dikdörtgen 8"/>
                      <wp:cNvGraphicFramePr/>
                      <a:graphic xmlns:a="http://schemas.openxmlformats.org/drawingml/2006/main">
                        <a:graphicData uri="http://schemas.microsoft.com/office/word/2010/wordprocessingShape">
                          <wps:wsp>
                            <wps:cNvSpPr/>
                            <wps:spPr>
                              <a:xfrm>
                                <a:off x="0" y="0"/>
                                <a:ext cx="3543300" cy="8153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A416A" w:rsidRPr="00C52E41" w:rsidRDefault="00CA416A" w:rsidP="009525F6">
                                  <w:pPr>
                                    <w:jc w:val="center"/>
                                    <w:rPr>
                                      <w:rFonts w:ascii="Times New Roman" w:hAnsi="Times New Roman" w:cs="Times New Roman"/>
                                      <w:sz w:val="20"/>
                                      <w:szCs w:val="20"/>
                                    </w:rPr>
                                  </w:pPr>
                                  <w:r>
                                    <w:rPr>
                                      <w:rFonts w:ascii="Times New Roman" w:hAnsi="Times New Roman" w:cs="Times New Roman"/>
                                      <w:sz w:val="20"/>
                                      <w:szCs w:val="20"/>
                                    </w:rPr>
                                    <w:t>İlgili taşınır işlem fişi imzalandıktan sonra eğer satın alma ise satın alma birimine, eğer devir yolu ile satın alma ise malzemeyi devreden birime, geçen yıllardan devir ise Strateji Geliştirme Daire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412ED" id="Dikdörtgen 8" o:spid="_x0000_s1028" style="position:absolute;margin-left:42.4pt;margin-top:5.25pt;width:279pt;height:64.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" fillcolor="#91bce3 [2164]" strokecolor="#5b9bd5 [3204]" strokeweight=".5pt">
                      <v:fill color2="#7aaddd [2612]" rotate="t" colors="0 #b1cbe9;.5 #a3c1e5;1 #92b9e4" focus="100%" type="gradient">
                        <o:fill v:ext="view" type="gradientUnscaled"/>
                      </v:fill>
                      <v:textbox>
                        <w:txbxContent>
                          <w:p w:rsidR="00CA416A" w:rsidRPr="00C52E41" w:rsidRDefault="00CA416A" w:rsidP="009525F6">
                            <w:pPr>
                              <w:jc w:val="center"/>
                              <w:rPr>
                                <w:rFonts w:ascii="Times New Roman" w:hAnsi="Times New Roman" w:cs="Times New Roman"/>
                                <w:sz w:val="20"/>
                                <w:szCs w:val="20"/>
                              </w:rPr>
                            </w:pPr>
                            <w:r>
                              <w:rPr>
                                <w:rFonts w:ascii="Times New Roman" w:hAnsi="Times New Roman" w:cs="Times New Roman"/>
                                <w:sz w:val="20"/>
                                <w:szCs w:val="20"/>
                              </w:rPr>
                              <w:t>İlgili taşınır işlem fişi imzalandıktan sonra eğer satın alma ise satın alma birimine, eğer devir yolu ile satın alma ise malzemeyi devreden birime, geçen yıllardan devir ise Strateji Geliştirme Daire Başkanlığı’na gönderilir.</w:t>
                            </w:r>
                          </w:p>
                        </w:txbxContent>
                      </v:textbox>
                    </v:rect>
                  </w:pict>
                </mc:Fallback>
              </mc:AlternateContent>
            </w:r>
          </w:p>
          <w:p w:rsidR="00CA416A" w:rsidRPr="0017746B" w:rsidRDefault="00CA416A" w:rsidP="00B733FC">
            <w:pPr>
              <w:jc w:val="cente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9488" behindDoc="0" locked="0" layoutInCell="1" allowOverlap="1" wp14:anchorId="3B2C2B41" wp14:editId="28842EBD">
                      <wp:simplePos x="0" y="0"/>
                      <wp:positionH relativeFrom="column">
                        <wp:posOffset>2334260</wp:posOffset>
                      </wp:positionH>
                      <wp:positionV relativeFrom="paragraph">
                        <wp:posOffset>66040</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74C09" id="Düz Ok Bağlayıcısı 3" o:spid="_x0000_s1026" type="#_x0000_t32" style="position:absolute;margin-left:183.8pt;margin-top:5.2pt;width:0;height:9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" strokecolor="black [3200]" strokeweight=".5pt">
                      <v:stroke endarrow="block" joinstyle="miter"/>
                    </v:shape>
                  </w:pict>
                </mc:Fallback>
              </mc:AlternateContent>
            </w:r>
          </w:p>
          <w:p w:rsidR="00CA416A" w:rsidRPr="0017746B" w:rsidRDefault="00CA41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0512" behindDoc="0" locked="0" layoutInCell="1" allowOverlap="1" wp14:anchorId="7201BF21" wp14:editId="480E5737">
                      <wp:simplePos x="0" y="0"/>
                      <wp:positionH relativeFrom="column">
                        <wp:posOffset>558800</wp:posOffset>
                      </wp:positionH>
                      <wp:positionV relativeFrom="paragraph">
                        <wp:posOffset>180340</wp:posOffset>
                      </wp:positionV>
                      <wp:extent cx="3543300" cy="815340"/>
                      <wp:effectExtent l="0" t="0" r="19050" b="22860"/>
                      <wp:wrapNone/>
                      <wp:docPr id="4" name="Dikdörtgen 4"/>
                      <wp:cNvGraphicFramePr/>
                      <a:graphic xmlns:a="http://schemas.openxmlformats.org/drawingml/2006/main">
                        <a:graphicData uri="http://schemas.microsoft.com/office/word/2010/wordprocessingShape">
                          <wps:wsp>
                            <wps:cNvSpPr/>
                            <wps:spPr>
                              <a:xfrm>
                                <a:off x="0" y="0"/>
                                <a:ext cx="3543300" cy="8153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A416A" w:rsidRPr="00C52E41" w:rsidRDefault="00CA416A" w:rsidP="00C374A0">
                                  <w:pPr>
                                    <w:jc w:val="center"/>
                                    <w:rPr>
                                      <w:rFonts w:ascii="Times New Roman" w:hAnsi="Times New Roman" w:cs="Times New Roman"/>
                                      <w:sz w:val="20"/>
                                      <w:szCs w:val="20"/>
                                    </w:rPr>
                                  </w:pPr>
                                  <w:r>
                                    <w:rPr>
                                      <w:rFonts w:ascii="Times New Roman" w:hAnsi="Times New Roman" w:cs="Times New Roman"/>
                                      <w:sz w:val="20"/>
                                      <w:szCs w:val="20"/>
                                    </w:rPr>
                                    <w:t>Kayıtlar taşınır işlem fişi düzenlenecek kayıt altına alınan sarf ya da dayanıklı taşınırların defter kayıtları program tarafından tutulur, ayrıca kayıt yapmaya gerek yoktur.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1BF21" id="Dikdörtgen 4" o:spid="_x0000_s1029" style="position:absolute;margin-left:44pt;margin-top:14.2pt;width:279pt;height:64.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rsidR="00CA416A" w:rsidRPr="00C52E41" w:rsidRDefault="00CA416A" w:rsidP="00C374A0">
                            <w:pPr>
                              <w:jc w:val="center"/>
                              <w:rPr>
                                <w:rFonts w:ascii="Times New Roman" w:hAnsi="Times New Roman" w:cs="Times New Roman"/>
                                <w:sz w:val="20"/>
                                <w:szCs w:val="20"/>
                              </w:rPr>
                            </w:pPr>
                            <w:r>
                              <w:rPr>
                                <w:rFonts w:ascii="Times New Roman" w:hAnsi="Times New Roman" w:cs="Times New Roman"/>
                                <w:sz w:val="20"/>
                                <w:szCs w:val="20"/>
                              </w:rPr>
                              <w:t>Kayıtlar taşınır işlem fişi düzenlenecek kayıt altına alınan sarf ya da dayanıklı taşınırların defter kayıtları program tarafından tutulur, ayrıca kayıt yapmaya gerek yoktur.</w:t>
                            </w:r>
                          </w:p>
                        </w:txbxContent>
                      </v:textbox>
                    </v:rect>
                  </w:pict>
                </mc:Fallback>
              </mc:AlternateContent>
            </w: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1536" behindDoc="0" locked="0" layoutInCell="1" allowOverlap="1" wp14:anchorId="6934A721" wp14:editId="23FC8823">
                      <wp:simplePos x="0" y="0"/>
                      <wp:positionH relativeFrom="column">
                        <wp:posOffset>2326640</wp:posOffset>
                      </wp:positionH>
                      <wp:positionV relativeFrom="paragraph">
                        <wp:posOffset>20955</wp:posOffset>
                      </wp:positionV>
                      <wp:extent cx="0" cy="114300"/>
                      <wp:effectExtent l="76200" t="0" r="57150" b="57150"/>
                      <wp:wrapNone/>
                      <wp:docPr id="5" name="Düz Ok Bağlayıcısı 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1414A9" id="Düz Ok Bağlayıcısı 5" o:spid="_x0000_s1026" type="#_x0000_t32" style="position:absolute;margin-left:183.2pt;margin-top:1.65pt;width:0;height:9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" strokecolor="black [3200]" strokeweight=".5pt">
                      <v:stroke endarrow="block" joinstyle="miter"/>
                    </v:shape>
                  </w:pict>
                </mc:Fallback>
              </mc:AlternateContent>
            </w:r>
          </w:p>
          <w:p w:rsidR="00CA416A" w:rsidRPr="0017746B" w:rsidRDefault="00CA416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8464" behindDoc="0" locked="0" layoutInCell="1" allowOverlap="1" wp14:anchorId="29FF76D1" wp14:editId="487DEA12">
                      <wp:simplePos x="0" y="0"/>
                      <wp:positionH relativeFrom="column">
                        <wp:posOffset>561340</wp:posOffset>
                      </wp:positionH>
                      <wp:positionV relativeFrom="paragraph">
                        <wp:posOffset>166370</wp:posOffset>
                      </wp:positionV>
                      <wp:extent cx="3562350" cy="1798320"/>
                      <wp:effectExtent l="0" t="0" r="19050" b="11430"/>
                      <wp:wrapNone/>
                      <wp:docPr id="2" name="Oval 2"/>
                      <wp:cNvGraphicFramePr/>
                      <a:graphic xmlns:a="http://schemas.openxmlformats.org/drawingml/2006/main">
                        <a:graphicData uri="http://schemas.microsoft.com/office/word/2010/wordprocessingShape">
                          <wps:wsp>
                            <wps:cNvSpPr/>
                            <wps:spPr>
                              <a:xfrm>
                                <a:off x="0" y="0"/>
                                <a:ext cx="3562350" cy="17983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CA416A" w:rsidRPr="00C52E41" w:rsidRDefault="00CA416A" w:rsidP="00A15BC6">
                                  <w:pPr>
                                    <w:jc w:val="center"/>
                                    <w:rPr>
                                      <w:rFonts w:ascii="Times New Roman" w:hAnsi="Times New Roman" w:cs="Times New Roman"/>
                                      <w:sz w:val="20"/>
                                      <w:szCs w:val="20"/>
                                    </w:rPr>
                                  </w:pPr>
                                  <w:r>
                                    <w:rPr>
                                      <w:rFonts w:ascii="Times New Roman" w:hAnsi="Times New Roman" w:cs="Times New Roman"/>
                                      <w:sz w:val="20"/>
                                      <w:szCs w:val="20"/>
                                    </w:rPr>
                                    <w:t>Taşınır işlem fişiyle girişi yapılan sarf veya dayanıklı taşınırın çıkış işlemleri yapılır. Teslim eden ve teslim alan personel imzalar. Malzeme dayanıklı taşınır ise zimmete verilir. 2 suret zimmet fişi düzenlenir 1 sureti dosyaya takılır, diğeri zimmeti alan personele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F76D1" id="Oval 2" o:spid="_x0000_s1030" style="position:absolute;margin-left:44.2pt;margin-top:13.1pt;width:280.5pt;height:14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" fillcolor="#91bce3 [2164]" strokecolor="#5b9bd5 [3204]" strokeweight=".5pt">
                      <v:fill color2="#7aaddd [2612]" rotate="t" colors="0 #b1cbe9;.5 #a3c1e5;1 #92b9e4" focus="100%" type="gradient">
                        <o:fill v:ext="view" type="gradientUnscaled"/>
                      </v:fill>
                      <v:stroke joinstyle="miter"/>
                      <v:textbox>
                        <w:txbxContent>
                          <w:p w:rsidR="00CA416A" w:rsidRPr="00C52E41" w:rsidRDefault="00CA416A" w:rsidP="00A15BC6">
                            <w:pPr>
                              <w:jc w:val="center"/>
                              <w:rPr>
                                <w:rFonts w:ascii="Times New Roman" w:hAnsi="Times New Roman" w:cs="Times New Roman"/>
                                <w:sz w:val="20"/>
                                <w:szCs w:val="20"/>
                              </w:rPr>
                            </w:pPr>
                            <w:r>
                              <w:rPr>
                                <w:rFonts w:ascii="Times New Roman" w:hAnsi="Times New Roman" w:cs="Times New Roman"/>
                                <w:sz w:val="20"/>
                                <w:szCs w:val="20"/>
                              </w:rPr>
                              <w:t>Taşınır işlem fişiyle girişi yapılan sarf veya dayanıklı taşınırın çıkış işlemleri yapılır. Teslim eden ve teslim alan personel imzalar. Malzeme dayanıklı taşınır ise zimmete verilir. 2 suret zimmet fişi düzenlenir 1 sureti dosyaya takılır, diğeri zimmeti alan personele verilir.</w:t>
                            </w:r>
                          </w:p>
                        </w:txbxContent>
                      </v:textbox>
                    </v:oval>
                  </w:pict>
                </mc:Fallback>
              </mc:AlternateContent>
            </w: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p w:rsidR="00CA416A" w:rsidRPr="0017746B" w:rsidRDefault="00CA416A" w:rsidP="00B733FC">
            <w:pPr>
              <w:rPr>
                <w:rFonts w:ascii="Times New Roman" w:hAnsi="Times New Roman" w:cs="Times New Roman"/>
                <w:color w:val="000000" w:themeColor="text1"/>
                <w:sz w:val="24"/>
                <w:szCs w:val="24"/>
              </w:rPr>
            </w:pPr>
          </w:p>
        </w:tc>
        <w:tc>
          <w:tcPr>
            <w:tcW w:w="2563" w:type="dxa"/>
          </w:tcPr>
          <w:p w:rsidR="00CA416A" w:rsidRPr="003A6469" w:rsidRDefault="00CA416A" w:rsidP="00B733FC">
            <w:pPr>
              <w:rPr>
                <w:rFonts w:ascii="Times New Roman" w:hAnsi="Times New Roman" w:cs="Times New Roman"/>
                <w:color w:val="000000" w:themeColor="text1"/>
                <w:sz w:val="24"/>
                <w:szCs w:val="24"/>
              </w:rPr>
            </w:pPr>
            <w:r w:rsidRPr="003A6469">
              <w:rPr>
                <w:rFonts w:ascii="Times New Roman" w:hAnsi="Times New Roman" w:cs="Times New Roman"/>
                <w:color w:val="000000" w:themeColor="text1"/>
                <w:sz w:val="24"/>
                <w:szCs w:val="24"/>
              </w:rPr>
              <w:t xml:space="preserve">       </w:t>
            </w:r>
          </w:p>
          <w:p w:rsidR="00CA416A" w:rsidRPr="003A6469" w:rsidRDefault="00CA416A" w:rsidP="00B733FC">
            <w:pPr>
              <w:rPr>
                <w:rFonts w:ascii="Times New Roman" w:hAnsi="Times New Roman" w:cs="Times New Roman"/>
                <w:color w:val="000000" w:themeColor="text1"/>
                <w:sz w:val="24"/>
                <w:szCs w:val="24"/>
              </w:rPr>
            </w:pPr>
            <w:bookmarkStart w:id="0" w:name="_GoBack"/>
            <w:bookmarkEnd w:id="0"/>
          </w:p>
          <w:p w:rsidR="00CA416A" w:rsidRPr="003A6469" w:rsidRDefault="00CA416A" w:rsidP="00B733FC">
            <w:pPr>
              <w:rPr>
                <w:rFonts w:ascii="Times New Roman" w:hAnsi="Times New Roman" w:cs="Times New Roman"/>
                <w:color w:val="000000" w:themeColor="text1"/>
                <w:sz w:val="24"/>
                <w:szCs w:val="24"/>
              </w:rPr>
            </w:pPr>
          </w:p>
          <w:p w:rsidR="00CA416A" w:rsidRPr="00CA416A" w:rsidRDefault="00CA416A" w:rsidP="00CA416A">
            <w:pPr>
              <w:pStyle w:val="ListeParagraf"/>
              <w:numPr>
                <w:ilvl w:val="0"/>
                <w:numId w:val="2"/>
              </w:numPr>
              <w:rPr>
                <w:rFonts w:ascii="Times New Roman" w:hAnsi="Times New Roman" w:cs="Times New Roman"/>
              </w:rPr>
            </w:pPr>
            <w:r w:rsidRPr="00CA416A">
              <w:rPr>
                <w:rFonts w:ascii="Times New Roman" w:hAnsi="Times New Roman" w:cs="Times New Roman"/>
              </w:rPr>
              <w:t>Taşınır Kayıt Kontrol Yetkilisi</w:t>
            </w: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hAnsi="Times New Roman" w:cs="Times New Roman"/>
                <w:color w:val="000000" w:themeColor="text1"/>
                <w:sz w:val="24"/>
                <w:szCs w:val="24"/>
              </w:rPr>
            </w:pPr>
          </w:p>
          <w:p w:rsidR="00CA416A" w:rsidRPr="00CA416A" w:rsidRDefault="00CA416A" w:rsidP="00CA416A">
            <w:pPr>
              <w:pStyle w:val="ListeParagraf"/>
              <w:numPr>
                <w:ilvl w:val="0"/>
                <w:numId w:val="2"/>
              </w:numPr>
              <w:rPr>
                <w:rFonts w:ascii="Times New Roman" w:hAnsi="Times New Roman" w:cs="Times New Roman"/>
              </w:rPr>
            </w:pPr>
            <w:r w:rsidRPr="00CA416A">
              <w:rPr>
                <w:rFonts w:ascii="Times New Roman" w:hAnsi="Times New Roman" w:cs="Times New Roman"/>
              </w:rPr>
              <w:t>Taşınır Kayıt Kontrol Yetkilisi</w:t>
            </w: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hAnsi="Times New Roman" w:cs="Times New Roman"/>
                <w:color w:val="000000" w:themeColor="text1"/>
                <w:sz w:val="24"/>
                <w:szCs w:val="24"/>
              </w:rPr>
            </w:pPr>
          </w:p>
          <w:p w:rsidR="00CA416A" w:rsidRPr="00CA416A" w:rsidRDefault="00CA416A" w:rsidP="00CA416A">
            <w:pPr>
              <w:pStyle w:val="ListeParagraf"/>
              <w:numPr>
                <w:ilvl w:val="0"/>
                <w:numId w:val="2"/>
              </w:numPr>
              <w:rPr>
                <w:rFonts w:ascii="Times New Roman" w:hAnsi="Times New Roman" w:cs="Times New Roman"/>
              </w:rPr>
            </w:pPr>
            <w:r w:rsidRPr="00CA416A">
              <w:rPr>
                <w:rFonts w:ascii="Times New Roman" w:hAnsi="Times New Roman" w:cs="Times New Roman"/>
              </w:rPr>
              <w:t>Taşınır Kayıt Kontrol Yetkilisi</w:t>
            </w: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hAnsi="Times New Roman" w:cs="Times New Roman"/>
                <w:color w:val="000000" w:themeColor="text1"/>
                <w:sz w:val="24"/>
                <w:szCs w:val="24"/>
              </w:rPr>
            </w:pPr>
          </w:p>
          <w:p w:rsidR="00CA416A" w:rsidRPr="003A6469" w:rsidRDefault="00CA416A" w:rsidP="00B733FC">
            <w:pPr>
              <w:rPr>
                <w:rFonts w:ascii="Times New Roman" w:eastAsia="Times New Roman" w:hAnsi="Times New Roman" w:cs="Times New Roman"/>
                <w:color w:val="000000" w:themeColor="text1"/>
                <w:w w:val="99"/>
                <w:sz w:val="24"/>
                <w:szCs w:val="24"/>
              </w:rPr>
            </w:pPr>
          </w:p>
          <w:p w:rsidR="00CA416A" w:rsidRPr="003A6469" w:rsidRDefault="00CA416A"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38" w:rsidRDefault="00B43238" w:rsidP="00762A69">
      <w:pPr>
        <w:spacing w:after="0" w:line="240" w:lineRule="auto"/>
      </w:pPr>
      <w:r>
        <w:separator/>
      </w:r>
    </w:p>
  </w:endnote>
  <w:endnote w:type="continuationSeparator" w:id="0">
    <w:p w:rsidR="00B43238" w:rsidRDefault="00B43238"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38" w:rsidRDefault="00144B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5B" w:rsidRPr="000424A8" w:rsidRDefault="004D475B" w:rsidP="004D475B">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4D475B" w:rsidRPr="003F1639" w:rsidRDefault="004D475B" w:rsidP="004D475B">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rsidR="0017746B" w:rsidRDefault="001774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38" w:rsidRDefault="00144B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38" w:rsidRDefault="00B43238" w:rsidP="00762A69">
      <w:pPr>
        <w:spacing w:after="0" w:line="240" w:lineRule="auto"/>
      </w:pPr>
      <w:r>
        <w:separator/>
      </w:r>
    </w:p>
  </w:footnote>
  <w:footnote w:type="continuationSeparator" w:id="0">
    <w:p w:rsidR="00B43238" w:rsidRDefault="00B43238"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38" w:rsidRDefault="00144B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4D475B" w:rsidP="004D475B">
          <w:pPr>
            <w:jc w:val="center"/>
            <w:rPr>
              <w:rFonts w:ascii="Century Gothic" w:eastAsia="Century Gothic" w:hAnsi="Century Gothic"/>
            </w:rPr>
          </w:pPr>
          <w:r>
            <w:rPr>
              <w:rFonts w:ascii="Times New Roman" w:eastAsia="Century Gothic" w:hAnsi="Times New Roman"/>
              <w:b/>
              <w:sz w:val="24"/>
              <w:szCs w:val="28"/>
            </w:rPr>
            <w:t xml:space="preserve">Harcama Birimi Taşınır Yönetim Hesabı Cetvelleri İş Akışı – Taşınır </w:t>
          </w:r>
          <w:r w:rsidR="00376386">
            <w:rPr>
              <w:rFonts w:ascii="Times New Roman" w:eastAsia="Century Gothic" w:hAnsi="Times New Roman"/>
              <w:b/>
              <w:sz w:val="24"/>
              <w:szCs w:val="28"/>
            </w:rPr>
            <w:t>K</w:t>
          </w:r>
          <w:r>
            <w:rPr>
              <w:rFonts w:ascii="Times New Roman" w:eastAsia="Century Gothic" w:hAnsi="Times New Roman"/>
              <w:b/>
              <w:sz w:val="24"/>
              <w:szCs w:val="28"/>
            </w:rPr>
            <w:t>. K. Yetkilisi</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C21E83"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TOGÜ.İŞA.</w:t>
          </w:r>
          <w:r w:rsidR="00144B38">
            <w:rPr>
              <w:rFonts w:ascii="Times New Roman" w:eastAsia="Century Gothic" w:hAnsi="Times New Roman"/>
              <w:sz w:val="20"/>
              <w:szCs w:val="20"/>
            </w:rPr>
            <w:t>187</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CA416A">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15BC6">
            <w:rPr>
              <w:rFonts w:ascii="Times New Roman" w:eastAsia="Century Gothic" w:hAnsi="Times New Roman"/>
              <w:sz w:val="20"/>
              <w:szCs w:val="20"/>
            </w:rPr>
            <w:t>/1</w:t>
          </w:r>
        </w:p>
      </w:tc>
    </w:tr>
  </w:tbl>
  <w:p w:rsidR="00762A69" w:rsidRDefault="00762A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38" w:rsidRDefault="00144B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2726A"/>
    <w:multiLevelType w:val="hybridMultilevel"/>
    <w:tmpl w:val="503C87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54BC4"/>
    <w:rsid w:val="00081683"/>
    <w:rsid w:val="000B695F"/>
    <w:rsid w:val="000C730D"/>
    <w:rsid w:val="000D31BF"/>
    <w:rsid w:val="00123FD5"/>
    <w:rsid w:val="00144B38"/>
    <w:rsid w:val="001467BB"/>
    <w:rsid w:val="0017746B"/>
    <w:rsid w:val="001B169B"/>
    <w:rsid w:val="0026530B"/>
    <w:rsid w:val="002F3CAE"/>
    <w:rsid w:val="0034062D"/>
    <w:rsid w:val="003618BB"/>
    <w:rsid w:val="00376386"/>
    <w:rsid w:val="003A6469"/>
    <w:rsid w:val="003C0BF4"/>
    <w:rsid w:val="004009B1"/>
    <w:rsid w:val="00402729"/>
    <w:rsid w:val="00416A61"/>
    <w:rsid w:val="00454CAD"/>
    <w:rsid w:val="00472220"/>
    <w:rsid w:val="0048436E"/>
    <w:rsid w:val="004C624F"/>
    <w:rsid w:val="004D475B"/>
    <w:rsid w:val="0055312F"/>
    <w:rsid w:val="00590445"/>
    <w:rsid w:val="005A1016"/>
    <w:rsid w:val="00605BA5"/>
    <w:rsid w:val="006164B9"/>
    <w:rsid w:val="00652D53"/>
    <w:rsid w:val="00675C82"/>
    <w:rsid w:val="00711342"/>
    <w:rsid w:val="0072573F"/>
    <w:rsid w:val="00733FD0"/>
    <w:rsid w:val="00762A69"/>
    <w:rsid w:val="00790782"/>
    <w:rsid w:val="007F3060"/>
    <w:rsid w:val="008334C6"/>
    <w:rsid w:val="008B1EB2"/>
    <w:rsid w:val="00937603"/>
    <w:rsid w:val="009525F6"/>
    <w:rsid w:val="009A0AD1"/>
    <w:rsid w:val="00A03956"/>
    <w:rsid w:val="00A15B2A"/>
    <w:rsid w:val="00A15BC6"/>
    <w:rsid w:val="00AC4266"/>
    <w:rsid w:val="00B43238"/>
    <w:rsid w:val="00B4384C"/>
    <w:rsid w:val="00C124DE"/>
    <w:rsid w:val="00C21E83"/>
    <w:rsid w:val="00C374A0"/>
    <w:rsid w:val="00C52E41"/>
    <w:rsid w:val="00CA416A"/>
    <w:rsid w:val="00D0128C"/>
    <w:rsid w:val="00D72B4F"/>
    <w:rsid w:val="00D77E29"/>
    <w:rsid w:val="00E57207"/>
    <w:rsid w:val="00E61736"/>
    <w:rsid w:val="00F62A3A"/>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44</Words>
  <Characters>254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27</cp:revision>
  <dcterms:created xsi:type="dcterms:W3CDTF">2023-09-22T09:09:00Z</dcterms:created>
  <dcterms:modified xsi:type="dcterms:W3CDTF">2024-07-05T10:14:00Z</dcterms:modified>
</cp:coreProperties>
</file>